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5D17418"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#10</w:t>
      </w:r>
      <w:r>
        <w:rPr>
          <w:rFonts w:ascii="Arial" w:eastAsiaTheme="minorEastAsia" w:hAnsi="Arial" w:cs="Arial"/>
          <w:b/>
          <w:sz w:val="24"/>
          <w:szCs w:val="24"/>
        </w:rPr>
        <w:t>8</w:t>
      </w:r>
      <w:r w:rsidR="000E21E0">
        <w:rPr>
          <w:rFonts w:ascii="Arial" w:eastAsiaTheme="minorEastAsia" w:hAnsi="Arial" w:cs="Arial" w:hint="eastAsia"/>
          <w:b/>
          <w:sz w:val="24"/>
          <w:szCs w:val="24"/>
        </w:rPr>
        <w:t>-</w:t>
      </w:r>
      <w:r w:rsidR="000E21E0">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F54525" w:rsidRPr="00F54525">
        <w:rPr>
          <w:rFonts w:ascii="Arial" w:eastAsia="MS Mincho" w:hAnsi="Arial" w:cs="Arial"/>
          <w:b/>
          <w:sz w:val="24"/>
          <w:szCs w:val="24"/>
        </w:rPr>
        <w:t>R4-2316771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2B48211A" w:rsidR="008B789A" w:rsidRDefault="000E21E0" w:rsidP="008B789A">
      <w:pPr>
        <w:spacing w:after="120"/>
        <w:ind w:left="1985" w:hanging="1985"/>
        <w:rPr>
          <w:rFonts w:ascii="Arial" w:eastAsiaTheme="minorEastAsia" w:hAnsi="Arial" w:cs="Arial"/>
          <w:b/>
          <w:sz w:val="24"/>
          <w:szCs w:val="24"/>
        </w:rPr>
      </w:pPr>
      <w:r w:rsidRPr="000E21E0">
        <w:rPr>
          <w:rFonts w:ascii="Arial" w:eastAsiaTheme="minorEastAsia" w:hAnsi="Arial" w:cs="Arial"/>
          <w:b/>
          <w:sz w:val="24"/>
          <w:szCs w:val="24"/>
        </w:rPr>
        <w:t>Xiamen, China, October 09 – October 13, 2023</w:t>
      </w:r>
    </w:p>
    <w:p w14:paraId="50D5329D" w14:textId="5181AF5A" w:rsidR="00915D73" w:rsidRPr="00915D73" w:rsidRDefault="00800007" w:rsidP="00800007">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r w:rsidR="000D1A0A">
        <w:rPr>
          <w:rFonts w:ascii="Arial" w:hAnsi="Arial" w:cs="Arial"/>
          <w:color w:val="000000"/>
        </w:rPr>
        <w:tab/>
      </w:r>
    </w:p>
    <w:p w14:paraId="1E0389E7" w14:textId="6BF80FCB"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800007" w:rsidRPr="0088284C">
        <w:rPr>
          <w:rFonts w:ascii="Arial" w:eastAsiaTheme="minorEastAsia" w:hAnsi="Arial" w:cs="Arial"/>
          <w:color w:val="000000"/>
        </w:rPr>
        <w:t>Discussion on</w:t>
      </w:r>
      <w:r w:rsidR="00800007">
        <w:rPr>
          <w:rFonts w:ascii="Arial" w:eastAsiaTheme="minorEastAsia" w:hAnsi="Arial" w:cs="Arial"/>
          <w:color w:val="000000"/>
        </w:rPr>
        <w:t xml:space="preserve"> </w:t>
      </w:r>
      <w:r w:rsidR="003C118A" w:rsidRPr="003C118A">
        <w:rPr>
          <w:rFonts w:ascii="Arial" w:eastAsiaTheme="minorEastAsia" w:hAnsi="Arial" w:cs="Arial"/>
          <w:color w:val="000000"/>
        </w:rPr>
        <w:t>L1-RSRP measurements</w:t>
      </w:r>
    </w:p>
    <w:p w14:paraId="375AF706" w14:textId="4D3B4812" w:rsidR="00C91067" w:rsidRPr="000B213F" w:rsidRDefault="00915D73" w:rsidP="00DB2A70">
      <w:pPr>
        <w:tabs>
          <w:tab w:val="left" w:pos="284"/>
          <w:tab w:val="left" w:pos="568"/>
          <w:tab w:val="left" w:pos="852"/>
          <w:tab w:val="left" w:pos="1136"/>
          <w:tab w:val="left" w:pos="1420"/>
          <w:tab w:val="left" w:pos="1988"/>
          <w:tab w:val="left" w:pos="2030"/>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00DB2A70" w:rsidRPr="00DB2A70">
        <w:rPr>
          <w:rFonts w:ascii="Arial" w:eastAsiaTheme="minorEastAsia" w:hAnsi="Arial" w:cs="Arial"/>
          <w:color w:val="000000"/>
        </w:rPr>
        <w:t>5.7.2.</w:t>
      </w:r>
      <w:r w:rsidR="00955B98">
        <w:rPr>
          <w:rFonts w:ascii="Arial" w:eastAsiaTheme="minorEastAsia" w:hAnsi="Arial" w:cs="Arial"/>
          <w:color w:val="000000"/>
        </w:rPr>
        <w:t>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DA1FC3">
      <w:pPr>
        <w:pStyle w:val="1"/>
        <w:tabs>
          <w:tab w:val="num" w:pos="522"/>
        </w:tabs>
        <w:ind w:left="0" w:firstLine="0"/>
        <w:rPr>
          <w:rFonts w:ascii="Times New Roman" w:hAnsi="Times New Roman"/>
          <w:lang w:val="en-US" w:eastAsia="zh-CN"/>
        </w:rPr>
      </w:pPr>
      <w:r w:rsidRPr="00DA1FC3">
        <w:rPr>
          <w:rFonts w:ascii="Times New Roman" w:hAnsi="Times New Roman"/>
          <w:lang w:val="en-US" w:eastAsia="zh-CN"/>
        </w:rPr>
        <w:t>1. Introduction</w:t>
      </w:r>
    </w:p>
    <w:p w14:paraId="76416181" w14:textId="73A187D9" w:rsidR="0075535D" w:rsidRDefault="00800007" w:rsidP="00A513A7">
      <w:pPr>
        <w:spacing w:beforeLines="50" w:before="120" w:afterLines="50" w:after="120"/>
        <w:ind w:firstLineChars="200" w:firstLine="400"/>
        <w:rPr>
          <w:rFonts w:ascii="Times New Roman" w:hAnsi="Times New Roman"/>
          <w:sz w:val="20"/>
          <w:szCs w:val="20"/>
        </w:rPr>
      </w:pPr>
      <w:r w:rsidRPr="00F85157">
        <w:rPr>
          <w:rFonts w:ascii="Times New Roman" w:hAnsi="Times New Roman"/>
          <w:sz w:val="20"/>
          <w:szCs w:val="20"/>
        </w:rPr>
        <w:t>In RAN#95e meeting, the Rel-18 FR2 multi-RX DL reception work item was approved [1] and in RAN#96e meeting the objectives were revised by updating relevant RF objective for spherical coverage [2].</w:t>
      </w:r>
      <w:r>
        <w:rPr>
          <w:rFonts w:ascii="Times New Roman" w:hAnsi="Times New Roman"/>
          <w:sz w:val="20"/>
          <w:szCs w:val="20"/>
        </w:rPr>
        <w:t xml:space="preserve"> </w:t>
      </w:r>
      <w:r w:rsidRPr="00F85157">
        <w:rPr>
          <w:rFonts w:ascii="Times New Roman" w:hAnsi="Times New Roman"/>
          <w:sz w:val="20"/>
          <w:szCs w:val="20"/>
        </w:rPr>
        <w:t xml:space="preserve">And then in RAN#98e meeting, the RRM objectives contained in the WID were revised [3]. </w:t>
      </w:r>
      <w:r w:rsidRPr="0062362D">
        <w:rPr>
          <w:rFonts w:ascii="Times New Roman" w:hAnsi="Times New Roman"/>
          <w:sz w:val="20"/>
          <w:szCs w:val="20"/>
        </w:rPr>
        <w:t>In last meeting, the RRM requirements for NR FR2 multi-Rx chain DL rece</w:t>
      </w:r>
      <w:r w:rsidRPr="00EF3198">
        <w:rPr>
          <w:rFonts w:ascii="Times New Roman" w:hAnsi="Times New Roman"/>
          <w:sz w:val="20"/>
          <w:szCs w:val="20"/>
        </w:rPr>
        <w:t xml:space="preserve">ption </w:t>
      </w:r>
      <w:r>
        <w:rPr>
          <w:rFonts w:ascii="Times New Roman" w:hAnsi="Times New Roman"/>
          <w:sz w:val="20"/>
          <w:szCs w:val="20"/>
        </w:rPr>
        <w:t>general aspects</w:t>
      </w:r>
      <w:r w:rsidRPr="00EF3198">
        <w:rPr>
          <w:rFonts w:ascii="Times New Roman" w:hAnsi="Times New Roman"/>
          <w:sz w:val="20"/>
          <w:szCs w:val="20"/>
        </w:rPr>
        <w:t xml:space="preserve"> h</w:t>
      </w:r>
      <w:r w:rsidRPr="0062362D">
        <w:rPr>
          <w:rFonts w:ascii="Times New Roman" w:hAnsi="Times New Roman"/>
          <w:sz w:val="20"/>
          <w:szCs w:val="20"/>
        </w:rPr>
        <w:t xml:space="preserve">ave been discussed, </w:t>
      </w:r>
      <w:r w:rsidRPr="0062362D">
        <w:rPr>
          <w:rFonts w:ascii="Times New Roman" w:hAnsi="Times New Roman" w:hint="eastAsia"/>
          <w:sz w:val="20"/>
          <w:szCs w:val="20"/>
        </w:rPr>
        <w:t xml:space="preserve">several </w:t>
      </w:r>
      <w:r>
        <w:rPr>
          <w:rFonts w:ascii="Times New Roman" w:hAnsi="Times New Roman"/>
          <w:sz w:val="20"/>
          <w:szCs w:val="20"/>
        </w:rPr>
        <w:t>typical</w:t>
      </w:r>
      <w:r w:rsidRPr="0062362D">
        <w:rPr>
          <w:rFonts w:ascii="Times New Roman" w:hAnsi="Times New Roman" w:hint="eastAsia"/>
          <w:sz w:val="20"/>
          <w:szCs w:val="20"/>
        </w:rPr>
        <w:t xml:space="preserve"> issues were </w:t>
      </w:r>
      <w:r w:rsidR="003C118A">
        <w:rPr>
          <w:rFonts w:ascii="Times New Roman" w:hAnsi="Times New Roman"/>
          <w:sz w:val="20"/>
          <w:szCs w:val="20"/>
        </w:rPr>
        <w:t>solved</w:t>
      </w:r>
      <w:r>
        <w:rPr>
          <w:rFonts w:ascii="Times New Roman" w:hAnsi="Times New Roman"/>
          <w:sz w:val="20"/>
          <w:szCs w:val="20"/>
        </w:rPr>
        <w:t xml:space="preserve">[4]. </w:t>
      </w:r>
      <w:r w:rsidRPr="0062362D">
        <w:rPr>
          <w:rFonts w:ascii="Times New Roman" w:hAnsi="Times New Roman"/>
          <w:sz w:val="20"/>
          <w:szCs w:val="20"/>
        </w:rPr>
        <w:t>In this contribution, we would like to further provide our analysis on</w:t>
      </w:r>
      <w:r>
        <w:rPr>
          <w:rFonts w:ascii="Times New Roman" w:hAnsi="Times New Roman"/>
          <w:sz w:val="20"/>
          <w:szCs w:val="20"/>
        </w:rPr>
        <w:t xml:space="preserve"> the </w:t>
      </w:r>
      <w:r w:rsidRPr="0062362D">
        <w:rPr>
          <w:rFonts w:ascii="Times New Roman" w:hAnsi="Times New Roman"/>
          <w:sz w:val="20"/>
          <w:szCs w:val="20"/>
        </w:rPr>
        <w:t>remaining issue</w:t>
      </w:r>
      <w:r>
        <w:rPr>
          <w:rFonts w:ascii="Times New Roman" w:hAnsi="Times New Roman"/>
          <w:sz w:val="20"/>
          <w:szCs w:val="20"/>
        </w:rPr>
        <w:t>s</w:t>
      </w:r>
      <w:r w:rsidR="003C118A">
        <w:rPr>
          <w:rFonts w:ascii="Times New Roman" w:hAnsi="Times New Roman"/>
          <w:sz w:val="20"/>
          <w:szCs w:val="20"/>
        </w:rPr>
        <w:t xml:space="preserve"> </w:t>
      </w:r>
      <w:r w:rsidR="003C118A">
        <w:rPr>
          <w:rFonts w:ascii="Times New Roman" w:hAnsi="Times New Roman" w:hint="eastAsia"/>
          <w:sz w:val="20"/>
          <w:szCs w:val="20"/>
        </w:rPr>
        <w:t>in</w:t>
      </w:r>
      <w:r w:rsidR="003C118A">
        <w:rPr>
          <w:rFonts w:ascii="Times New Roman" w:hAnsi="Times New Roman"/>
          <w:sz w:val="20"/>
          <w:szCs w:val="20"/>
        </w:rPr>
        <w:t xml:space="preserve"> L1-RSRP measurements</w:t>
      </w:r>
      <w:r w:rsidRPr="0062362D">
        <w:rPr>
          <w:rFonts w:ascii="Times New Roman" w:hAnsi="Times New Roman"/>
          <w:sz w:val="20"/>
          <w:szCs w:val="20"/>
        </w:rPr>
        <w:t>.</w:t>
      </w:r>
    </w:p>
    <w:p w14:paraId="288F51B3" w14:textId="52415467" w:rsidR="003C118A" w:rsidRPr="003C118A" w:rsidRDefault="003C118A" w:rsidP="00A513A7">
      <w:pPr>
        <w:pStyle w:val="aff8"/>
        <w:numPr>
          <w:ilvl w:val="0"/>
          <w:numId w:val="34"/>
        </w:numPr>
        <w:spacing w:beforeLines="50" w:before="120" w:afterLines="50" w:after="120"/>
        <w:ind w:firstLineChars="0"/>
      </w:pPr>
      <w:r w:rsidRPr="003C118A">
        <w:t>Beam sweeping factor N</w:t>
      </w:r>
    </w:p>
    <w:p w14:paraId="2F4FD1C1" w14:textId="77856EE4" w:rsidR="003C118A" w:rsidRDefault="003C118A" w:rsidP="00A513A7">
      <w:pPr>
        <w:pStyle w:val="aff8"/>
        <w:numPr>
          <w:ilvl w:val="0"/>
          <w:numId w:val="34"/>
        </w:numPr>
        <w:spacing w:beforeLines="50" w:before="120" w:afterLines="50" w:after="120"/>
        <w:ind w:firstLineChars="0"/>
      </w:pPr>
      <w:r w:rsidRPr="003C118A">
        <w:t>Measurement period for non-GBBR</w:t>
      </w:r>
    </w:p>
    <w:p w14:paraId="54FC0EF9" w14:textId="64D757D2" w:rsidR="003C118A" w:rsidRPr="003C118A" w:rsidRDefault="003C118A" w:rsidP="00A513A7">
      <w:pPr>
        <w:pStyle w:val="aff8"/>
        <w:numPr>
          <w:ilvl w:val="0"/>
          <w:numId w:val="34"/>
        </w:numPr>
        <w:spacing w:beforeLines="50" w:before="120" w:afterLines="50" w:after="120"/>
        <w:ind w:firstLineChars="0"/>
      </w:pPr>
      <w:r w:rsidRPr="003C118A">
        <w:t>Shall L1-SINR requirements be defined for the multi-RX UE</w:t>
      </w:r>
    </w:p>
    <w:p w14:paraId="3F8EFD87" w14:textId="51D906F2" w:rsidR="00DA1FC3" w:rsidRDefault="00DA1FC3" w:rsidP="00DA1FC3">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r w:rsidR="00DD4164">
        <w:rPr>
          <w:rFonts w:ascii="Times New Roman" w:hAnsi="Times New Roman"/>
          <w:lang w:val="en-US" w:eastAsia="zh-CN"/>
        </w:rPr>
        <w:t xml:space="preserve"> </w:t>
      </w:r>
    </w:p>
    <w:p w14:paraId="0FDB7D4C" w14:textId="630CBF8B" w:rsidR="00253D66" w:rsidRDefault="00253D66" w:rsidP="00283616">
      <w:pPr>
        <w:pStyle w:val="2"/>
        <w:ind w:left="0" w:firstLine="0"/>
        <w:rPr>
          <w:rFonts w:ascii="Times New Roman" w:hAnsi="Times New Roman"/>
          <w:lang w:val="en-US" w:eastAsia="zh-CN"/>
        </w:rPr>
      </w:pPr>
      <w:r w:rsidRPr="004F73DE">
        <w:rPr>
          <w:rFonts w:ascii="Times New Roman" w:hAnsi="Times New Roman"/>
          <w:lang w:val="en-US" w:eastAsia="zh-CN"/>
        </w:rPr>
        <w:t>2.1</w:t>
      </w:r>
      <w:r>
        <w:rPr>
          <w:rFonts w:ascii="Times New Roman" w:hAnsi="Times New Roman"/>
          <w:lang w:val="en-US" w:eastAsia="zh-CN"/>
        </w:rPr>
        <w:t xml:space="preserve"> Beam sweeping factor N</w:t>
      </w:r>
    </w:p>
    <w:tbl>
      <w:tblPr>
        <w:tblStyle w:val="aff7"/>
        <w:tblW w:w="0" w:type="auto"/>
        <w:tblLook w:val="04A0" w:firstRow="1" w:lastRow="0" w:firstColumn="1" w:lastColumn="0" w:noHBand="0" w:noVBand="1"/>
      </w:tblPr>
      <w:tblGrid>
        <w:gridCol w:w="9631"/>
      </w:tblGrid>
      <w:tr w:rsidR="00253D66" w14:paraId="486F90DB" w14:textId="77777777" w:rsidTr="00253D66">
        <w:tc>
          <w:tcPr>
            <w:tcW w:w="9631" w:type="dxa"/>
          </w:tcPr>
          <w:p w14:paraId="21D52370" w14:textId="77777777" w:rsidR="00253D66" w:rsidRPr="00253D66" w:rsidRDefault="00253D66" w:rsidP="00253D66">
            <w:pPr>
              <w:rPr>
                <w:rFonts w:ascii="Times New Roman" w:hAnsi="Times New Roman"/>
                <w:b/>
                <w:sz w:val="18"/>
                <w:szCs w:val="18"/>
                <w:u w:val="single"/>
                <w:lang w:eastAsia="ko-KR"/>
              </w:rPr>
            </w:pPr>
            <w:r w:rsidRPr="00253D66">
              <w:rPr>
                <w:rFonts w:ascii="Times New Roman" w:hAnsi="Times New Roman"/>
                <w:b/>
                <w:sz w:val="18"/>
                <w:szCs w:val="18"/>
                <w:u w:val="single"/>
                <w:lang w:eastAsia="ko-KR"/>
              </w:rPr>
              <w:t xml:space="preserve">Issue 1-2-2: Measurement period for L1-RSRP configured for GBBR </w:t>
            </w:r>
          </w:p>
          <w:p w14:paraId="14BC668E" w14:textId="77777777" w:rsidR="00253D66" w:rsidRPr="00AA5CA8" w:rsidRDefault="00253D66" w:rsidP="00253D66">
            <w:pPr>
              <w:pStyle w:val="aff8"/>
              <w:numPr>
                <w:ilvl w:val="1"/>
                <w:numId w:val="32"/>
              </w:numPr>
              <w:overflowPunct/>
              <w:autoSpaceDE/>
              <w:autoSpaceDN/>
              <w:adjustRightInd/>
              <w:spacing w:after="120"/>
              <w:ind w:firstLineChars="0"/>
              <w:textAlignment w:val="auto"/>
              <w:rPr>
                <w:bCs/>
              </w:rPr>
            </w:pPr>
            <w:r w:rsidRPr="00AA5CA8">
              <w:rPr>
                <w:bCs/>
              </w:rPr>
              <w:t>N is FFS</w:t>
            </w:r>
          </w:p>
          <w:p w14:paraId="1AB6FFA0" w14:textId="77777777" w:rsidR="00253D66" w:rsidRPr="00AA5CA8" w:rsidRDefault="00253D66" w:rsidP="00253D66">
            <w:pPr>
              <w:pStyle w:val="aff8"/>
              <w:numPr>
                <w:ilvl w:val="2"/>
                <w:numId w:val="32"/>
              </w:numPr>
              <w:overflowPunct/>
              <w:autoSpaceDE/>
              <w:autoSpaceDN/>
              <w:adjustRightInd/>
              <w:spacing w:after="120"/>
              <w:ind w:firstLineChars="0"/>
              <w:textAlignment w:val="auto"/>
              <w:rPr>
                <w:bCs/>
              </w:rPr>
            </w:pPr>
            <w:r w:rsidRPr="00AA5CA8">
              <w:rPr>
                <w:bCs/>
              </w:rPr>
              <w:t>Option 1: N = [reduceNumberRxBeam] for UE supporting faster beam sweeping under multi-Rx operations; otherwise N=8. (vivo, OPPO, QC, HW, ZTE, MTK)</w:t>
            </w:r>
          </w:p>
          <w:p w14:paraId="15646B28" w14:textId="00E92A2B" w:rsidR="00253D66" w:rsidRPr="00253D66" w:rsidRDefault="00253D66" w:rsidP="00253D66">
            <w:pPr>
              <w:pStyle w:val="aff8"/>
              <w:numPr>
                <w:ilvl w:val="2"/>
                <w:numId w:val="32"/>
              </w:numPr>
              <w:overflowPunct/>
              <w:autoSpaceDE/>
              <w:autoSpaceDN/>
              <w:adjustRightInd/>
              <w:spacing w:after="120"/>
              <w:ind w:firstLineChars="0"/>
              <w:textAlignment w:val="auto"/>
              <w:rPr>
                <w:bCs/>
              </w:rPr>
            </w:pPr>
            <w:r w:rsidRPr="00AA5CA8">
              <w:rPr>
                <w:bCs/>
              </w:rPr>
              <w:t>Option 2: N = 8 + K, where K is the number of SSBs in each CMR set (Apple)</w:t>
            </w:r>
          </w:p>
        </w:tc>
      </w:tr>
    </w:tbl>
    <w:p w14:paraId="767950E6" w14:textId="48B01350" w:rsidR="006F0F60" w:rsidRPr="006F0F60" w:rsidRDefault="006F0F60" w:rsidP="006F0F60">
      <w:pPr>
        <w:pStyle w:val="aff8"/>
        <w:snapToGrid w:val="0"/>
        <w:spacing w:after="0"/>
        <w:ind w:firstLine="400"/>
        <w:rPr>
          <w:rFonts w:eastAsia="等线"/>
          <w:lang w:val="en-US" w:eastAsia="zh-CN"/>
        </w:rPr>
      </w:pPr>
      <w:r w:rsidRPr="006F0F60">
        <w:rPr>
          <w:rFonts w:eastAsia="等线" w:hint="eastAsia"/>
          <w:lang w:val="en-US" w:eastAsia="zh-CN"/>
        </w:rPr>
        <w:t>A</w:t>
      </w:r>
      <w:r w:rsidRPr="006F0F60">
        <w:rPr>
          <w:rFonts w:eastAsia="等线"/>
          <w:lang w:val="en-US" w:eastAsia="zh-CN"/>
        </w:rPr>
        <w:t xml:space="preserve">ctually, </w:t>
      </w:r>
      <w:r>
        <w:rPr>
          <w:rFonts w:eastAsia="等线"/>
          <w:lang w:val="en-US" w:eastAsia="zh-CN"/>
        </w:rPr>
        <w:t>t</w:t>
      </w:r>
      <w:r w:rsidRPr="006F0F60">
        <w:rPr>
          <w:rFonts w:eastAsia="等线"/>
          <w:lang w:val="en-US" w:eastAsia="zh-CN"/>
        </w:rPr>
        <w:t>he bitwidth of each SSBRI/CRI is determined based on the number of SSB/CSI-RS resources in the associated CMR resource set</w:t>
      </w:r>
      <w:r>
        <w:rPr>
          <w:rFonts w:eastAsia="等线"/>
          <w:lang w:val="en-US" w:eastAsia="zh-CN"/>
        </w:rPr>
        <w:t xml:space="preserve">, where the </w:t>
      </w:r>
      <w:r w:rsidRPr="006F0F60">
        <w:rPr>
          <w:rFonts w:eastAsia="等线"/>
          <w:lang w:val="en-US" w:eastAsia="zh-CN"/>
        </w:rPr>
        <w:t>number of SSB/CSI-RS resources</w:t>
      </w:r>
      <w:r>
        <w:rPr>
          <w:rFonts w:eastAsia="等线"/>
          <w:lang w:val="en-US" w:eastAsia="zh-CN"/>
        </w:rPr>
        <w:t xml:space="preserve"> can be configured multiple</w:t>
      </w:r>
      <w:r>
        <w:rPr>
          <w:rFonts w:eastAsia="等线" w:hint="eastAsia"/>
          <w:lang w:val="en-US" w:eastAsia="zh-CN"/>
        </w:rPr>
        <w:t>.</w:t>
      </w:r>
      <w:r>
        <w:rPr>
          <w:rFonts w:eastAsia="等线"/>
          <w:lang w:val="en-US" w:eastAsia="zh-CN"/>
        </w:rPr>
        <w:t xml:space="preserve"> UE may report its capability regarding the minimal/maximal supported value. But such values &gt;</w:t>
      </w:r>
      <m:oMath>
        <m:r>
          <m:rPr>
            <m:sty m:val="p"/>
          </m:rPr>
          <w:rPr>
            <w:rFonts w:ascii="Cambria Math" w:eastAsia="等线" w:hAnsi="Cambria Math"/>
            <w:lang w:val="en-US" w:eastAsia="zh-CN"/>
          </w:rPr>
          <m:t>≥1</m:t>
        </m:r>
      </m:oMath>
      <w:r>
        <w:rPr>
          <w:rFonts w:eastAsia="等线" w:hint="eastAsia"/>
          <w:lang w:val="en-US" w:eastAsia="zh-CN"/>
        </w:rPr>
        <w:t xml:space="preserve"> </w:t>
      </w:r>
      <w:r>
        <w:rPr>
          <w:rFonts w:eastAsia="等线"/>
          <w:lang w:val="en-US" w:eastAsia="zh-CN"/>
        </w:rPr>
        <w:t>(</w:t>
      </w:r>
      <w:r w:rsidRPr="00AA5CA8">
        <w:rPr>
          <w:bCs/>
        </w:rPr>
        <w:t>K</w:t>
      </w:r>
      <w:r>
        <w:rPr>
          <w:rFonts w:eastAsia="等线"/>
          <w:lang w:val="en-US" w:eastAsia="zh-CN"/>
        </w:rPr>
        <w:t>). Besides, the same problem was discussed in HST WI, we can follow what such WI does.</w:t>
      </w:r>
    </w:p>
    <w:p w14:paraId="7B1D1826" w14:textId="15B9DC86" w:rsidR="00253D66" w:rsidRPr="0092735B" w:rsidRDefault="0092735B" w:rsidP="00A513A7">
      <w:pPr>
        <w:spacing w:beforeLines="50" w:before="120" w:afterLines="50" w:after="120"/>
        <w:rPr>
          <w:rFonts w:ascii="Times New Roman" w:hAnsi="Times New Roman"/>
          <w:b/>
          <w:bCs/>
          <w:sz w:val="20"/>
          <w:szCs w:val="20"/>
        </w:rPr>
      </w:pPr>
      <w:r w:rsidRPr="0092735B">
        <w:rPr>
          <w:rFonts w:ascii="Times New Roman" w:hAnsi="Times New Roman" w:hint="eastAsia"/>
          <w:b/>
          <w:bCs/>
          <w:sz w:val="20"/>
          <w:szCs w:val="20"/>
        </w:rPr>
        <w:t>P</w:t>
      </w:r>
      <w:r w:rsidRPr="0092735B">
        <w:rPr>
          <w:rFonts w:ascii="Times New Roman" w:hAnsi="Times New Roman"/>
          <w:b/>
          <w:bCs/>
          <w:sz w:val="20"/>
          <w:szCs w:val="20"/>
        </w:rPr>
        <w:t>roposal 1: N = [reduceNumberRxBeam] for UE supporting faster beam sweeping under multi-Rx operations; otherwise N=8</w:t>
      </w:r>
    </w:p>
    <w:p w14:paraId="54387F17" w14:textId="6302E9B8" w:rsidR="0040749D" w:rsidRDefault="00DA1FC3" w:rsidP="00A513A7">
      <w:pPr>
        <w:pStyle w:val="2"/>
        <w:spacing w:beforeLines="50" w:before="120" w:afterLines="50" w:after="120"/>
        <w:ind w:left="0" w:firstLine="0"/>
        <w:rPr>
          <w:rFonts w:ascii="Times New Roman" w:hAnsi="Times New Roman"/>
          <w:lang w:val="en-US" w:eastAsia="zh-CN"/>
        </w:rPr>
      </w:pPr>
      <w:r w:rsidRPr="004F73DE">
        <w:rPr>
          <w:rFonts w:ascii="Times New Roman" w:hAnsi="Times New Roman"/>
          <w:lang w:val="en-US" w:eastAsia="zh-CN"/>
        </w:rPr>
        <w:t>2.</w:t>
      </w:r>
      <w:r w:rsidR="003C118A">
        <w:rPr>
          <w:rFonts w:ascii="Times New Roman" w:hAnsi="Times New Roman"/>
          <w:lang w:val="en-US" w:eastAsia="zh-CN"/>
        </w:rPr>
        <w:t>2</w:t>
      </w:r>
      <w:r w:rsidR="00F71EDB">
        <w:rPr>
          <w:rFonts w:ascii="Times New Roman" w:hAnsi="Times New Roman"/>
          <w:lang w:val="en-US" w:eastAsia="zh-CN"/>
        </w:rPr>
        <w:t xml:space="preserve"> </w:t>
      </w:r>
      <w:r w:rsidR="00197A76" w:rsidRPr="00197A76">
        <w:rPr>
          <w:rFonts w:ascii="Times New Roman" w:hAnsi="Times New Roman"/>
          <w:lang w:val="en-US" w:eastAsia="zh-CN"/>
        </w:rPr>
        <w:t>Measurement period for non-GBBR (i.e., measurement period of L1-RSRP not configured for GBBR)</w:t>
      </w:r>
    </w:p>
    <w:tbl>
      <w:tblPr>
        <w:tblStyle w:val="aff7"/>
        <w:tblW w:w="0" w:type="auto"/>
        <w:tblLook w:val="04A0" w:firstRow="1" w:lastRow="0" w:firstColumn="1" w:lastColumn="0" w:noHBand="0" w:noVBand="1"/>
      </w:tblPr>
      <w:tblGrid>
        <w:gridCol w:w="9631"/>
      </w:tblGrid>
      <w:tr w:rsidR="00197A76" w14:paraId="4CC213FF" w14:textId="77777777" w:rsidTr="00197A76">
        <w:tc>
          <w:tcPr>
            <w:tcW w:w="9631" w:type="dxa"/>
          </w:tcPr>
          <w:p w14:paraId="09B1E078" w14:textId="77777777" w:rsidR="00197A76" w:rsidRPr="00BD2CE8" w:rsidRDefault="00197A76" w:rsidP="00A513A7">
            <w:pPr>
              <w:spacing w:beforeLines="50" w:before="120" w:afterLines="50" w:after="120"/>
              <w:rPr>
                <w:rFonts w:ascii="Times New Roman" w:hAnsi="Times New Roman"/>
                <w:b/>
                <w:sz w:val="18"/>
                <w:szCs w:val="18"/>
                <w:u w:val="single"/>
                <w:lang w:eastAsia="ko-KR"/>
              </w:rPr>
            </w:pPr>
            <w:r w:rsidRPr="00BD2CE8">
              <w:rPr>
                <w:rFonts w:ascii="Times New Roman" w:hAnsi="Times New Roman"/>
                <w:b/>
                <w:sz w:val="18"/>
                <w:szCs w:val="18"/>
                <w:u w:val="single"/>
                <w:lang w:eastAsia="ko-KR"/>
              </w:rPr>
              <w:t>Issue 1-2-3: Measurement period for non-GBBR (i.e., measurement period of L1-RSRP not configured for GBBR)</w:t>
            </w:r>
          </w:p>
          <w:p w14:paraId="07FD051C" w14:textId="77777777" w:rsidR="00197A76" w:rsidRPr="00BD2CE8" w:rsidRDefault="00197A76" w:rsidP="00A513A7">
            <w:pPr>
              <w:pStyle w:val="aff8"/>
              <w:numPr>
                <w:ilvl w:val="0"/>
                <w:numId w:val="9"/>
              </w:numPr>
              <w:overflowPunct/>
              <w:autoSpaceDE/>
              <w:autoSpaceDN/>
              <w:adjustRightInd/>
              <w:spacing w:beforeLines="50" w:before="120" w:afterLines="50" w:after="120"/>
              <w:ind w:left="720" w:firstLineChars="0"/>
              <w:textAlignment w:val="auto"/>
              <w:rPr>
                <w:sz w:val="18"/>
                <w:szCs w:val="18"/>
              </w:rPr>
            </w:pPr>
            <w:r w:rsidRPr="00BD2CE8">
              <w:rPr>
                <w:sz w:val="18"/>
                <w:szCs w:val="18"/>
              </w:rPr>
              <w:t>Proposals</w:t>
            </w:r>
          </w:p>
          <w:p w14:paraId="10B9A86A" w14:textId="77777777" w:rsidR="00197A76" w:rsidRPr="00BD2CE8" w:rsidRDefault="00197A76" w:rsidP="00A513A7">
            <w:pPr>
              <w:pStyle w:val="aff8"/>
              <w:numPr>
                <w:ilvl w:val="1"/>
                <w:numId w:val="9"/>
              </w:numPr>
              <w:overflowPunct/>
              <w:autoSpaceDE/>
              <w:autoSpaceDN/>
              <w:adjustRightInd/>
              <w:spacing w:beforeLines="50" w:before="120" w:afterLines="50" w:after="120"/>
              <w:ind w:left="1440" w:firstLineChars="0"/>
              <w:textAlignment w:val="auto"/>
              <w:rPr>
                <w:b/>
                <w:bCs/>
                <w:sz w:val="18"/>
                <w:szCs w:val="18"/>
              </w:rPr>
            </w:pPr>
            <w:r w:rsidRPr="00BD2CE8">
              <w:rPr>
                <w:sz w:val="18"/>
                <w:szCs w:val="18"/>
              </w:rPr>
              <w:t>Option 1: Consider faster beam sweeping factor related enhancement</w:t>
            </w:r>
          </w:p>
          <w:p w14:paraId="13C02116" w14:textId="29B6253D" w:rsidR="00197A76" w:rsidRPr="00197A76" w:rsidRDefault="00197A76" w:rsidP="00A513A7">
            <w:pPr>
              <w:pStyle w:val="aff8"/>
              <w:numPr>
                <w:ilvl w:val="1"/>
                <w:numId w:val="9"/>
              </w:numPr>
              <w:overflowPunct/>
              <w:autoSpaceDE/>
              <w:autoSpaceDN/>
              <w:adjustRightInd/>
              <w:spacing w:beforeLines="50" w:before="120" w:afterLines="50" w:after="120"/>
              <w:ind w:left="1440" w:firstLineChars="0"/>
              <w:textAlignment w:val="auto"/>
            </w:pPr>
            <w:r w:rsidRPr="00BD2CE8">
              <w:rPr>
                <w:sz w:val="18"/>
                <w:szCs w:val="18"/>
              </w:rPr>
              <w:t xml:space="preserve">Option 2: Do not consider enhancement to measurement period of L1-RSRP not configured for GBBR </w:t>
            </w:r>
          </w:p>
        </w:tc>
      </w:tr>
    </w:tbl>
    <w:p w14:paraId="46AE6A20" w14:textId="589F398D" w:rsidR="00C13106" w:rsidRDefault="00850F84" w:rsidP="00A513A7">
      <w:pPr>
        <w:spacing w:beforeLines="50" w:before="120" w:afterLines="50" w:after="120"/>
        <w:rPr>
          <w:rFonts w:ascii="Times New Roman" w:hAnsi="Times New Roman"/>
          <w:bCs/>
          <w:sz w:val="20"/>
          <w:szCs w:val="20"/>
        </w:rPr>
      </w:pPr>
      <w:r>
        <w:rPr>
          <w:rFonts w:ascii="Times New Roman" w:hAnsi="Times New Roman"/>
          <w:bCs/>
          <w:sz w:val="20"/>
          <w:szCs w:val="20"/>
        </w:rPr>
        <w:t>N</w:t>
      </w:r>
      <w:r w:rsidR="008A3614">
        <w:rPr>
          <w:rFonts w:ascii="Times New Roman" w:hAnsi="Times New Roman"/>
          <w:bCs/>
          <w:sz w:val="20"/>
          <w:szCs w:val="20"/>
        </w:rPr>
        <w:t xml:space="preserve">on-GBBR is more suitable for non-ideal backhaul scenario, and in this situation, each TRP may configure separate CSI configuration. </w:t>
      </w:r>
      <w:r w:rsidR="00C13106">
        <w:rPr>
          <w:rFonts w:ascii="Times New Roman" w:hAnsi="Times New Roman"/>
          <w:bCs/>
          <w:sz w:val="20"/>
          <w:szCs w:val="20"/>
        </w:rPr>
        <w:t>RAN1 had the follow</w:t>
      </w:r>
      <w:r w:rsidR="005373CC">
        <w:rPr>
          <w:rFonts w:ascii="Times New Roman" w:hAnsi="Times New Roman"/>
          <w:bCs/>
          <w:sz w:val="20"/>
          <w:szCs w:val="20"/>
        </w:rPr>
        <w:t>ing</w:t>
      </w:r>
      <w:r w:rsidR="00C13106">
        <w:rPr>
          <w:rFonts w:ascii="Times New Roman" w:hAnsi="Times New Roman"/>
          <w:bCs/>
          <w:sz w:val="20"/>
          <w:szCs w:val="20"/>
        </w:rPr>
        <w:t xml:space="preserve"> </w:t>
      </w:r>
      <w:r w:rsidR="00C13106">
        <w:rPr>
          <w:rFonts w:ascii="Times New Roman" w:hAnsi="Times New Roman"/>
          <w:sz w:val="20"/>
          <w:szCs w:val="20"/>
        </w:rPr>
        <w:t>beam measurement enhancement option to facilitate inter-TRP beam pairing for non-GBBR, which is copied as below</w:t>
      </w:r>
    </w:p>
    <w:tbl>
      <w:tblPr>
        <w:tblStyle w:val="aff7"/>
        <w:tblW w:w="0" w:type="auto"/>
        <w:tblLook w:val="04A0" w:firstRow="1" w:lastRow="0" w:firstColumn="1" w:lastColumn="0" w:noHBand="0" w:noVBand="1"/>
      </w:tblPr>
      <w:tblGrid>
        <w:gridCol w:w="9631"/>
      </w:tblGrid>
      <w:tr w:rsidR="00C13106" w14:paraId="08E7E7FE" w14:textId="77777777" w:rsidTr="00A866B3">
        <w:tc>
          <w:tcPr>
            <w:tcW w:w="9631" w:type="dxa"/>
          </w:tcPr>
          <w:p w14:paraId="2C2A304F" w14:textId="6C5D13CD" w:rsidR="00C13106" w:rsidRPr="00403743" w:rsidRDefault="00C13106" w:rsidP="00A513A7">
            <w:pPr>
              <w:spacing w:beforeLines="50" w:before="120" w:afterLines="50" w:after="120"/>
              <w:rPr>
                <w:rFonts w:ascii="Times New Roman" w:hAnsi="Times New Roman"/>
                <w:bCs/>
                <w:sz w:val="18"/>
                <w:szCs w:val="18"/>
              </w:rPr>
            </w:pPr>
            <w:r w:rsidRPr="00403743">
              <w:rPr>
                <w:rFonts w:ascii="Times New Roman" w:hAnsi="Times New Roman"/>
                <w:b/>
                <w:sz w:val="18"/>
                <w:szCs w:val="18"/>
                <w:highlight w:val="green"/>
              </w:rPr>
              <w:t>Agreement</w:t>
            </w:r>
            <w:r w:rsidR="005373CC" w:rsidRPr="00403743">
              <w:rPr>
                <w:rFonts w:ascii="Times New Roman" w:hAnsi="Times New Roman"/>
                <w:b/>
                <w:sz w:val="18"/>
                <w:szCs w:val="18"/>
              </w:rPr>
              <w:t xml:space="preserve"> in RAN1 #103</w:t>
            </w:r>
          </w:p>
          <w:p w14:paraId="698C02A4" w14:textId="77777777" w:rsidR="00C13106" w:rsidRPr="00403743" w:rsidRDefault="00C13106" w:rsidP="00A513A7">
            <w:pPr>
              <w:pStyle w:val="aff8"/>
              <w:numPr>
                <w:ilvl w:val="0"/>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Option 3: UE report M(M&gt;=1) beams in N (N&gt;1) CSI-reports corresponding to N report setting</w:t>
            </w:r>
          </w:p>
          <w:p w14:paraId="3B4E3368" w14:textId="77777777" w:rsidR="00C13106" w:rsidRPr="00403743" w:rsidRDefault="00C13106" w:rsidP="00A513A7">
            <w:pPr>
              <w:pStyle w:val="aff8"/>
              <w:numPr>
                <w:ilvl w:val="1"/>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lastRenderedPageBreak/>
              <w:t>Different beams in different CSI-reports can be received simultaneously</w:t>
            </w:r>
          </w:p>
          <w:p w14:paraId="4216F0DA" w14:textId="77777777" w:rsidR="00C13106" w:rsidRPr="00403743" w:rsidRDefault="00C13106" w:rsidP="00A513A7">
            <w:pPr>
              <w:pStyle w:val="aff8"/>
              <w:numPr>
                <w:ilvl w:val="1"/>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whether/how to introduce an association between different CSI-reports</w:t>
            </w:r>
          </w:p>
          <w:p w14:paraId="0522AD65" w14:textId="77777777" w:rsidR="00C13106" w:rsidRPr="00403743" w:rsidRDefault="00C13106" w:rsidP="00A513A7">
            <w:pPr>
              <w:pStyle w:val="aff8"/>
              <w:numPr>
                <w:ilvl w:val="1"/>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whether/how to differentiate reported measurements for beams that are received simultaneously vs. beams that are not received simultaneously </w:t>
            </w:r>
          </w:p>
          <w:p w14:paraId="1E62B923" w14:textId="77777777" w:rsidR="00C13106" w:rsidRPr="00403743" w:rsidRDefault="00C13106" w:rsidP="00A513A7">
            <w:pPr>
              <w:pStyle w:val="aff8"/>
              <w:numPr>
                <w:ilvl w:val="2"/>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Whether/how to introduce an indication along with the CSI-reports to indicate whether the beams in different CSI-reports can be received simultaneously</w:t>
            </w:r>
          </w:p>
          <w:p w14:paraId="4C652518" w14:textId="77777777" w:rsidR="00C13106" w:rsidRPr="00403743" w:rsidRDefault="00C13106" w:rsidP="00A513A7">
            <w:pPr>
              <w:pStyle w:val="aff8"/>
              <w:numPr>
                <w:ilvl w:val="0"/>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value of N and M in each option</w:t>
            </w:r>
          </w:p>
          <w:p w14:paraId="5F4CD818" w14:textId="77777777" w:rsidR="00C13106" w:rsidRPr="00403743" w:rsidRDefault="00C13106" w:rsidP="00A513A7">
            <w:pPr>
              <w:pStyle w:val="aff8"/>
              <w:numPr>
                <w:ilvl w:val="0"/>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Association between different beams in above options and different TRP/UE panels</w:t>
            </w:r>
          </w:p>
          <w:p w14:paraId="220AEA69" w14:textId="77777777" w:rsidR="00C13106" w:rsidRPr="00403743" w:rsidRDefault="00C13106" w:rsidP="00A513A7">
            <w:pPr>
              <w:pStyle w:val="aff8"/>
              <w:numPr>
                <w:ilvl w:val="0"/>
                <w:numId w:val="33"/>
              </w:numPr>
              <w:overflowPunct/>
              <w:autoSpaceDE/>
              <w:autoSpaceDN/>
              <w:adjustRightInd/>
              <w:snapToGrid w:val="0"/>
              <w:spacing w:beforeLines="50" w:before="120" w:afterLines="50" w:after="120"/>
              <w:ind w:firstLineChars="0"/>
              <w:jc w:val="both"/>
              <w:textAlignment w:val="auto"/>
              <w:rPr>
                <w:rFonts w:cs="Times"/>
                <w:sz w:val="18"/>
                <w:szCs w:val="18"/>
              </w:rPr>
            </w:pPr>
            <w:r w:rsidRPr="00403743">
              <w:rPr>
                <w:rFonts w:cs="Times"/>
                <w:sz w:val="18"/>
                <w:szCs w:val="18"/>
              </w:rPr>
              <w:t>FFS: Identify new use cases per option compared with R16 (including backhaul)</w:t>
            </w:r>
          </w:p>
          <w:p w14:paraId="0EB67660" w14:textId="0223BDB5" w:rsidR="00C13106" w:rsidRPr="005373CC" w:rsidRDefault="00C13106" w:rsidP="00A513A7">
            <w:pPr>
              <w:pStyle w:val="aff8"/>
              <w:numPr>
                <w:ilvl w:val="0"/>
                <w:numId w:val="33"/>
              </w:numPr>
              <w:overflowPunct/>
              <w:autoSpaceDE/>
              <w:autoSpaceDN/>
              <w:adjustRightInd/>
              <w:snapToGrid w:val="0"/>
              <w:spacing w:beforeLines="50" w:before="120" w:afterLines="50" w:after="120"/>
              <w:ind w:firstLineChars="0"/>
              <w:jc w:val="both"/>
              <w:textAlignment w:val="auto"/>
              <w:rPr>
                <w:rFonts w:cs="Times"/>
              </w:rPr>
            </w:pPr>
            <w:r w:rsidRPr="00403743">
              <w:rPr>
                <w:rFonts w:cs="Times"/>
                <w:sz w:val="18"/>
                <w:szCs w:val="18"/>
              </w:rPr>
              <w:t>FFS: whether different beams in different pairs/groups/reports can be received by same spatial filter per option</w:t>
            </w:r>
          </w:p>
        </w:tc>
      </w:tr>
    </w:tbl>
    <w:p w14:paraId="5AD56791" w14:textId="3BDB474F" w:rsidR="00991824" w:rsidRDefault="005373CC" w:rsidP="00A513A7">
      <w:pPr>
        <w:spacing w:beforeLines="50" w:before="120" w:afterLines="50" w:after="120"/>
        <w:rPr>
          <w:rFonts w:ascii="Times New Roman" w:hAnsi="Times New Roman"/>
          <w:bCs/>
          <w:sz w:val="20"/>
          <w:szCs w:val="20"/>
        </w:rPr>
      </w:pPr>
      <w:r w:rsidRPr="005373CC">
        <w:rPr>
          <w:rFonts w:ascii="Times New Roman" w:hAnsi="Times New Roman" w:hint="eastAsia"/>
          <w:bCs/>
          <w:sz w:val="20"/>
          <w:szCs w:val="20"/>
        </w:rPr>
        <w:lastRenderedPageBreak/>
        <w:t>T</w:t>
      </w:r>
      <w:r w:rsidRPr="005373CC">
        <w:rPr>
          <w:rFonts w:ascii="Times New Roman" w:hAnsi="Times New Roman"/>
          <w:bCs/>
          <w:sz w:val="20"/>
          <w:szCs w:val="20"/>
        </w:rPr>
        <w:t xml:space="preserve">he intended use case is where CSI-report 1 and 2 corresponding </w:t>
      </w:r>
      <w:r>
        <w:rPr>
          <w:rFonts w:ascii="Times New Roman" w:hAnsi="Times New Roman"/>
          <w:bCs/>
          <w:sz w:val="20"/>
          <w:szCs w:val="20"/>
        </w:rPr>
        <w:t xml:space="preserve">to </w:t>
      </w:r>
      <w:r w:rsidRPr="005373CC">
        <w:rPr>
          <w:rFonts w:ascii="Times New Roman" w:hAnsi="Times New Roman"/>
          <w:bCs/>
          <w:sz w:val="20"/>
          <w:szCs w:val="20"/>
        </w:rPr>
        <w:t xml:space="preserve">two TRPs are reported in different physical resources (e.g., time/frequency/code domain). </w:t>
      </w:r>
      <w:r w:rsidR="008F2657">
        <w:rPr>
          <w:rFonts w:ascii="Times New Roman" w:hAnsi="Times New Roman"/>
          <w:bCs/>
          <w:sz w:val="20"/>
          <w:szCs w:val="20"/>
        </w:rPr>
        <w:t xml:space="preserve">From this, the UE capability of receiving multiple beams from different TRPs at the same time is hardly known to NW. In order to get simultaneous reception related CSI feedback, </w:t>
      </w:r>
      <w:r w:rsidR="0097394B">
        <w:rPr>
          <w:rFonts w:ascii="Times New Roman" w:hAnsi="Times New Roman"/>
          <w:bCs/>
          <w:sz w:val="20"/>
          <w:szCs w:val="20"/>
        </w:rPr>
        <w:t>in other words</w:t>
      </w:r>
      <w:r w:rsidR="008F2657">
        <w:rPr>
          <w:rFonts w:ascii="Times New Roman" w:hAnsi="Times New Roman"/>
          <w:bCs/>
          <w:sz w:val="20"/>
          <w:szCs w:val="20"/>
        </w:rPr>
        <w:t xml:space="preserve">, </w:t>
      </w:r>
      <w:r w:rsidR="0097394B">
        <w:rPr>
          <w:rFonts w:ascii="Times New Roman" w:hAnsi="Times New Roman"/>
          <w:bCs/>
          <w:sz w:val="20"/>
          <w:szCs w:val="20"/>
        </w:rPr>
        <w:t xml:space="preserve">to guarantee </w:t>
      </w:r>
      <w:r w:rsidR="00991824">
        <w:rPr>
          <w:rFonts w:ascii="Times New Roman" w:hAnsi="Times New Roman"/>
          <w:bCs/>
          <w:sz w:val="20"/>
          <w:szCs w:val="20"/>
        </w:rPr>
        <w:t>the</w:t>
      </w:r>
      <w:r>
        <w:rPr>
          <w:rFonts w:ascii="Times New Roman" w:hAnsi="Times New Roman"/>
          <w:bCs/>
          <w:sz w:val="20"/>
          <w:szCs w:val="20"/>
        </w:rPr>
        <w:t xml:space="preserve"> different beams in different CSI-reports </w:t>
      </w:r>
      <w:r w:rsidR="008F2657">
        <w:rPr>
          <w:rFonts w:ascii="Times New Roman" w:hAnsi="Times New Roman"/>
          <w:bCs/>
          <w:sz w:val="20"/>
          <w:szCs w:val="20"/>
        </w:rPr>
        <w:t>can be</w:t>
      </w:r>
      <w:r w:rsidR="00991824">
        <w:rPr>
          <w:rFonts w:ascii="Times New Roman" w:hAnsi="Times New Roman"/>
          <w:bCs/>
          <w:sz w:val="20"/>
          <w:szCs w:val="20"/>
        </w:rPr>
        <w:t xml:space="preserve"> receive</w:t>
      </w:r>
      <w:r w:rsidR="0097394B">
        <w:rPr>
          <w:rFonts w:ascii="Times New Roman" w:hAnsi="Times New Roman"/>
          <w:bCs/>
          <w:sz w:val="20"/>
          <w:szCs w:val="20"/>
        </w:rPr>
        <w:t>d</w:t>
      </w:r>
      <w:r>
        <w:rPr>
          <w:rFonts w:ascii="Times New Roman" w:hAnsi="Times New Roman"/>
          <w:bCs/>
          <w:sz w:val="20"/>
          <w:szCs w:val="20"/>
        </w:rPr>
        <w:t xml:space="preserve"> simultaneously</w:t>
      </w:r>
      <w:r w:rsidR="00403743">
        <w:rPr>
          <w:rFonts w:ascii="Times New Roman" w:hAnsi="Times New Roman"/>
          <w:bCs/>
          <w:sz w:val="20"/>
          <w:szCs w:val="20"/>
        </w:rPr>
        <w:t xml:space="preserve"> from UE side</w:t>
      </w:r>
      <w:r>
        <w:rPr>
          <w:rFonts w:ascii="Times New Roman" w:hAnsi="Times New Roman"/>
          <w:bCs/>
          <w:sz w:val="20"/>
          <w:szCs w:val="20"/>
        </w:rPr>
        <w:t>,</w:t>
      </w:r>
      <w:r w:rsidR="00991824">
        <w:rPr>
          <w:rFonts w:ascii="Times New Roman" w:hAnsi="Times New Roman"/>
          <w:bCs/>
          <w:sz w:val="20"/>
          <w:szCs w:val="20"/>
        </w:rPr>
        <w:t xml:space="preserve"> the association/link of multiple CSI reporting settings should be considered between different CSI-reports, while how to establish the association </w:t>
      </w:r>
      <w:r w:rsidR="00991824" w:rsidRPr="00991824">
        <w:rPr>
          <w:rFonts w:ascii="Times New Roman" w:hAnsi="Times New Roman"/>
          <w:bCs/>
          <w:sz w:val="20"/>
          <w:szCs w:val="20"/>
        </w:rPr>
        <w:t>mechanism</w:t>
      </w:r>
      <w:r w:rsidR="00991824">
        <w:rPr>
          <w:rFonts w:ascii="Times New Roman" w:hAnsi="Times New Roman"/>
          <w:bCs/>
          <w:sz w:val="20"/>
          <w:szCs w:val="20"/>
        </w:rPr>
        <w:t xml:space="preserve"> is still suspending. </w:t>
      </w:r>
      <w:r w:rsidR="008A3614">
        <w:rPr>
          <w:rFonts w:ascii="Times New Roman" w:hAnsi="Times New Roman"/>
          <w:bCs/>
          <w:sz w:val="20"/>
          <w:szCs w:val="20"/>
        </w:rPr>
        <w:t xml:space="preserve">In this sense, </w:t>
      </w:r>
      <w:r w:rsidR="00CE2939">
        <w:rPr>
          <w:rFonts w:ascii="Times New Roman" w:hAnsi="Times New Roman"/>
          <w:bCs/>
          <w:sz w:val="20"/>
          <w:szCs w:val="20"/>
        </w:rPr>
        <w:t xml:space="preserve">in non-GBBR, </w:t>
      </w:r>
      <w:r w:rsidR="008A3614" w:rsidRPr="00CE2939">
        <w:rPr>
          <w:rFonts w:ascii="Times New Roman" w:hAnsi="Times New Roman"/>
          <w:bCs/>
          <w:sz w:val="20"/>
          <w:szCs w:val="20"/>
        </w:rPr>
        <w:t xml:space="preserve">UE is </w:t>
      </w:r>
      <w:r w:rsidR="00CE2939" w:rsidRPr="00CE2939">
        <w:rPr>
          <w:rFonts w:ascii="Times New Roman" w:hAnsi="Times New Roman"/>
          <w:bCs/>
          <w:sz w:val="20"/>
          <w:szCs w:val="20"/>
        </w:rPr>
        <w:t xml:space="preserve">possible </w:t>
      </w:r>
      <w:r w:rsidR="008A3614" w:rsidRPr="00CE2939">
        <w:rPr>
          <w:rFonts w:ascii="Times New Roman" w:hAnsi="Times New Roman"/>
          <w:bCs/>
          <w:sz w:val="20"/>
          <w:szCs w:val="20"/>
        </w:rPr>
        <w:t>not assumed to simultaneously receive reported CRIs</w:t>
      </w:r>
      <w:r w:rsidR="00273388">
        <w:rPr>
          <w:rFonts w:ascii="Times New Roman" w:hAnsi="Times New Roman"/>
          <w:bCs/>
          <w:sz w:val="20"/>
          <w:szCs w:val="20"/>
        </w:rPr>
        <w:t>/SSBRIs</w:t>
      </w:r>
      <w:r w:rsidR="008A3614" w:rsidRPr="00CE2939">
        <w:rPr>
          <w:rFonts w:ascii="Times New Roman" w:hAnsi="Times New Roman"/>
          <w:bCs/>
          <w:sz w:val="20"/>
          <w:szCs w:val="20"/>
        </w:rPr>
        <w:t xml:space="preserve"> associated with the L1-measurements</w:t>
      </w:r>
      <w:r w:rsidR="00273388">
        <w:rPr>
          <w:rFonts w:ascii="Times New Roman" w:hAnsi="Times New Roman"/>
          <w:bCs/>
          <w:sz w:val="20"/>
          <w:szCs w:val="20"/>
        </w:rPr>
        <w:t xml:space="preserve">. If the simultaneous reception cannot be ensured, I wonder why we </w:t>
      </w:r>
      <w:r w:rsidR="00273388" w:rsidRPr="00273388">
        <w:rPr>
          <w:rFonts w:ascii="Times New Roman" w:hAnsi="Times New Roman"/>
          <w:bCs/>
          <w:sz w:val="20"/>
          <w:szCs w:val="20"/>
        </w:rPr>
        <w:t>consider faster beam sweeping factor related enhancement</w:t>
      </w:r>
      <w:r w:rsidR="00273388">
        <w:rPr>
          <w:rFonts w:ascii="Times New Roman" w:hAnsi="Times New Roman"/>
          <w:bCs/>
          <w:sz w:val="20"/>
          <w:szCs w:val="20"/>
        </w:rPr>
        <w:t xml:space="preserve">. </w:t>
      </w:r>
    </w:p>
    <w:p w14:paraId="1CCC2352" w14:textId="523D56F7" w:rsidR="00850F84" w:rsidRPr="00850F84" w:rsidRDefault="00850F84" w:rsidP="00A513A7">
      <w:pPr>
        <w:spacing w:beforeLines="50" w:before="120" w:afterLines="50" w:after="120"/>
        <w:rPr>
          <w:rFonts w:ascii="Times New Roman" w:hAnsi="Times New Roman"/>
          <w:b/>
          <w:sz w:val="20"/>
          <w:szCs w:val="20"/>
        </w:rPr>
      </w:pPr>
      <w:r w:rsidRPr="00850F84">
        <w:rPr>
          <w:rFonts w:ascii="Times New Roman" w:hAnsi="Times New Roman"/>
          <w:b/>
          <w:sz w:val="20"/>
          <w:szCs w:val="20"/>
        </w:rPr>
        <w:t xml:space="preserve">Observation </w:t>
      </w:r>
      <w:r w:rsidR="00936BB9">
        <w:rPr>
          <w:rFonts w:ascii="Times New Roman" w:hAnsi="Times New Roman"/>
          <w:b/>
          <w:sz w:val="20"/>
          <w:szCs w:val="20"/>
        </w:rPr>
        <w:t>1</w:t>
      </w:r>
      <w:r w:rsidRPr="00850F84">
        <w:rPr>
          <w:rFonts w:ascii="Times New Roman" w:hAnsi="Times New Roman"/>
          <w:b/>
          <w:sz w:val="20"/>
          <w:szCs w:val="20"/>
        </w:rPr>
        <w:t>: For Non-GBBR, each TRP may configure separate CSI configuration.</w:t>
      </w:r>
    </w:p>
    <w:p w14:paraId="302865F2" w14:textId="125EFE82" w:rsidR="00273388" w:rsidRPr="00273388" w:rsidRDefault="00273388" w:rsidP="00A513A7">
      <w:pPr>
        <w:spacing w:beforeLines="50" w:before="120" w:afterLines="50" w:after="120"/>
        <w:rPr>
          <w:rFonts w:ascii="Times New Roman" w:hAnsi="Times New Roman"/>
          <w:b/>
          <w:bCs/>
          <w:sz w:val="20"/>
          <w:szCs w:val="20"/>
        </w:rPr>
      </w:pPr>
      <w:r w:rsidRPr="00273388">
        <w:rPr>
          <w:rFonts w:ascii="Times New Roman" w:hAnsi="Times New Roman"/>
          <w:b/>
          <w:bCs/>
          <w:sz w:val="20"/>
          <w:szCs w:val="20"/>
        </w:rPr>
        <w:t>Pr</w:t>
      </w:r>
      <w:r w:rsidR="00850F84">
        <w:rPr>
          <w:rFonts w:ascii="Times New Roman" w:hAnsi="Times New Roman"/>
          <w:b/>
          <w:bCs/>
          <w:sz w:val="20"/>
          <w:szCs w:val="20"/>
        </w:rPr>
        <w:t>oposal 2</w:t>
      </w:r>
      <w:r w:rsidRPr="00273388">
        <w:rPr>
          <w:rFonts w:ascii="Times New Roman" w:hAnsi="Times New Roman"/>
          <w:b/>
          <w:bCs/>
          <w:sz w:val="20"/>
          <w:szCs w:val="20"/>
        </w:rPr>
        <w:t>:</w:t>
      </w:r>
      <w:r w:rsidRPr="00273388">
        <w:rPr>
          <w:rFonts w:ascii="Times New Roman" w:hAnsi="Times New Roman"/>
          <w:b/>
          <w:sz w:val="20"/>
          <w:szCs w:val="20"/>
        </w:rPr>
        <w:t xml:space="preserve"> Do not consider enhancement to measurement period of L1-RSRP not configured for GBBR</w:t>
      </w:r>
    </w:p>
    <w:p w14:paraId="03B49933" w14:textId="358ABCF6" w:rsidR="00197A76" w:rsidRDefault="00197A76" w:rsidP="00A513A7">
      <w:pPr>
        <w:pStyle w:val="2"/>
        <w:spacing w:beforeLines="50" w:before="120" w:afterLines="50" w:after="120"/>
        <w:ind w:left="0" w:firstLine="0"/>
        <w:rPr>
          <w:rFonts w:ascii="Times New Roman" w:hAnsi="Times New Roman"/>
          <w:lang w:val="en-US" w:eastAsia="zh-CN"/>
        </w:rPr>
      </w:pPr>
      <w:r w:rsidRPr="004F73DE">
        <w:rPr>
          <w:rFonts w:ascii="Times New Roman" w:hAnsi="Times New Roman"/>
          <w:lang w:val="en-US" w:eastAsia="zh-CN"/>
        </w:rPr>
        <w:t>2.</w:t>
      </w:r>
      <w:r w:rsidR="003C118A">
        <w:rPr>
          <w:rFonts w:ascii="Times New Roman" w:hAnsi="Times New Roman"/>
          <w:lang w:val="en-US" w:eastAsia="zh-CN"/>
        </w:rPr>
        <w:t>3</w:t>
      </w:r>
      <w:r>
        <w:rPr>
          <w:rFonts w:ascii="Times New Roman" w:hAnsi="Times New Roman"/>
          <w:lang w:val="en-US" w:eastAsia="zh-CN"/>
        </w:rPr>
        <w:t xml:space="preserve"> </w:t>
      </w:r>
      <w:r w:rsidRPr="00197A76">
        <w:rPr>
          <w:rFonts w:ascii="Times New Roman" w:hAnsi="Times New Roman"/>
          <w:lang w:val="en-US" w:eastAsia="zh-CN"/>
        </w:rPr>
        <w:t>Shall L1-SINR requirements be defined for the multi-RX UE</w:t>
      </w:r>
    </w:p>
    <w:tbl>
      <w:tblPr>
        <w:tblStyle w:val="aff7"/>
        <w:tblW w:w="0" w:type="auto"/>
        <w:tblLook w:val="04A0" w:firstRow="1" w:lastRow="0" w:firstColumn="1" w:lastColumn="0" w:noHBand="0" w:noVBand="1"/>
      </w:tblPr>
      <w:tblGrid>
        <w:gridCol w:w="9631"/>
      </w:tblGrid>
      <w:tr w:rsidR="00BD2CE8" w14:paraId="023BB0C4" w14:textId="77777777" w:rsidTr="00BD2CE8">
        <w:tc>
          <w:tcPr>
            <w:tcW w:w="9631" w:type="dxa"/>
          </w:tcPr>
          <w:p w14:paraId="3B401B61" w14:textId="77777777" w:rsidR="00BD2CE8" w:rsidRPr="00BD2CE8" w:rsidRDefault="00BD2CE8" w:rsidP="00A513A7">
            <w:pPr>
              <w:spacing w:beforeLines="50" w:before="120" w:afterLines="50" w:after="120"/>
              <w:rPr>
                <w:rFonts w:ascii="Times New Roman" w:hAnsi="Times New Roman"/>
                <w:b/>
                <w:sz w:val="18"/>
                <w:szCs w:val="18"/>
                <w:u w:val="single"/>
                <w:lang w:eastAsia="ko-KR"/>
              </w:rPr>
            </w:pPr>
            <w:r w:rsidRPr="00BD2CE8">
              <w:rPr>
                <w:rFonts w:ascii="Times New Roman" w:hAnsi="Times New Roman"/>
                <w:b/>
                <w:sz w:val="18"/>
                <w:szCs w:val="18"/>
                <w:u w:val="single"/>
                <w:lang w:eastAsia="ko-KR"/>
              </w:rPr>
              <w:t>Issue 1-3-1: Shall L1-SINR requirements be defined for the multi-RX UE</w:t>
            </w:r>
          </w:p>
          <w:p w14:paraId="25672B30" w14:textId="77777777" w:rsidR="00BD2CE8" w:rsidRPr="00BD2CE8" w:rsidRDefault="00BD2CE8" w:rsidP="00A513A7">
            <w:pPr>
              <w:spacing w:beforeLines="50" w:before="120" w:afterLines="50" w:after="120"/>
              <w:rPr>
                <w:rFonts w:ascii="Times New Roman" w:hAnsi="Times New Roman"/>
                <w:bCs/>
                <w:sz w:val="18"/>
                <w:szCs w:val="18"/>
              </w:rPr>
            </w:pPr>
            <w:r w:rsidRPr="00BD2CE8">
              <w:rPr>
                <w:rFonts w:ascii="Times New Roman" w:hAnsi="Times New Roman"/>
                <w:bCs/>
                <w:sz w:val="18"/>
                <w:szCs w:val="18"/>
              </w:rPr>
              <w:t>FFS</w:t>
            </w:r>
          </w:p>
          <w:p w14:paraId="6202030B" w14:textId="28DB84C7" w:rsidR="00BD2CE8" w:rsidRPr="00BD2CE8" w:rsidRDefault="00BD2CE8" w:rsidP="00A513A7">
            <w:pPr>
              <w:pStyle w:val="aff8"/>
              <w:numPr>
                <w:ilvl w:val="1"/>
                <w:numId w:val="32"/>
              </w:numPr>
              <w:overflowPunct/>
              <w:autoSpaceDE/>
              <w:spacing w:beforeLines="50" w:before="120" w:afterLines="50" w:after="120" w:line="252" w:lineRule="auto"/>
              <w:ind w:firstLineChars="0"/>
              <w:textAlignment w:val="auto"/>
            </w:pPr>
            <w:r w:rsidRPr="00BD2CE8">
              <w:rPr>
                <w:sz w:val="18"/>
                <w:szCs w:val="18"/>
              </w:rPr>
              <w:t>Changes in non-group-based L1-RSRP measurement delay due to multi Rx operation are also considered for L1-SINR</w:t>
            </w:r>
          </w:p>
        </w:tc>
      </w:tr>
    </w:tbl>
    <w:p w14:paraId="15AEE4EC" w14:textId="295DB9FC" w:rsidR="007E081B" w:rsidRPr="007E081B" w:rsidRDefault="003C16B6" w:rsidP="00A513A7">
      <w:pPr>
        <w:spacing w:beforeLines="50" w:before="120" w:afterLines="50" w:after="120"/>
        <w:rPr>
          <w:rFonts w:ascii="Times New Roman" w:hAnsi="Times New Roman"/>
          <w:bCs/>
          <w:sz w:val="20"/>
          <w:szCs w:val="20"/>
        </w:rPr>
      </w:pPr>
      <w:r w:rsidRPr="007E081B">
        <w:rPr>
          <w:rFonts w:ascii="Times New Roman" w:hAnsi="Times New Roman"/>
          <w:bCs/>
          <w:sz w:val="20"/>
          <w:szCs w:val="20"/>
        </w:rPr>
        <w:t xml:space="preserve">First, </w:t>
      </w:r>
      <w:r w:rsidR="000B075A" w:rsidRPr="007E081B">
        <w:rPr>
          <w:rFonts w:ascii="Times New Roman" w:hAnsi="Times New Roman"/>
          <w:bCs/>
          <w:sz w:val="20"/>
          <w:szCs w:val="20"/>
        </w:rPr>
        <w:t xml:space="preserve">Rel-17 group-based beam reporting is </w:t>
      </w:r>
      <w:r w:rsidR="007574EB" w:rsidRPr="007E081B">
        <w:rPr>
          <w:rFonts w:ascii="Times New Roman" w:hAnsi="Times New Roman"/>
          <w:bCs/>
          <w:sz w:val="20"/>
          <w:szCs w:val="20"/>
        </w:rPr>
        <w:t>agreed as prerequisite</w:t>
      </w:r>
      <w:r w:rsidR="00403743" w:rsidRPr="007E081B">
        <w:rPr>
          <w:rFonts w:ascii="Times New Roman" w:hAnsi="Times New Roman"/>
          <w:bCs/>
          <w:sz w:val="20"/>
          <w:szCs w:val="20"/>
        </w:rPr>
        <w:t xml:space="preserve">, for which the L1-SINR is not considered. </w:t>
      </w:r>
    </w:p>
    <w:p w14:paraId="61007FE8" w14:textId="148A5ADB" w:rsidR="007E081B" w:rsidRPr="007E081B" w:rsidRDefault="007E081B" w:rsidP="00A513A7">
      <w:pPr>
        <w:spacing w:beforeLines="50" w:before="120" w:afterLines="50" w:after="120"/>
        <w:rPr>
          <w:rFonts w:ascii="Times New Roman" w:hAnsi="Times New Roman"/>
          <w:b/>
          <w:bCs/>
          <w:sz w:val="20"/>
          <w:szCs w:val="20"/>
        </w:rPr>
      </w:pPr>
      <w:r w:rsidRPr="007E081B">
        <w:rPr>
          <w:rFonts w:ascii="Times New Roman" w:hAnsi="Times New Roman"/>
          <w:b/>
          <w:bCs/>
          <w:sz w:val="20"/>
          <w:szCs w:val="20"/>
        </w:rPr>
        <w:t>Proposal 3: L1-SINR requirements shall not be defined for the multi-RX UE in Rel-18.</w:t>
      </w:r>
    </w:p>
    <w:p w14:paraId="7E20715C" w14:textId="0721A253" w:rsidR="003927E9" w:rsidRDefault="007E081B" w:rsidP="00A513A7">
      <w:pPr>
        <w:spacing w:beforeLines="50" w:before="120" w:afterLines="50" w:after="120"/>
        <w:rPr>
          <w:rFonts w:ascii="Times New Roman" w:hAnsi="Times New Roman"/>
          <w:bCs/>
          <w:sz w:val="20"/>
          <w:szCs w:val="20"/>
        </w:rPr>
      </w:pPr>
      <w:r>
        <w:rPr>
          <w:rFonts w:ascii="Times New Roman" w:hAnsi="Times New Roman"/>
          <w:bCs/>
          <w:sz w:val="20"/>
          <w:szCs w:val="20"/>
        </w:rPr>
        <w:t>Besides</w:t>
      </w:r>
      <w:r w:rsidR="00D00554">
        <w:rPr>
          <w:rFonts w:ascii="Times New Roman" w:hAnsi="Times New Roman"/>
          <w:bCs/>
          <w:sz w:val="20"/>
          <w:szCs w:val="20"/>
        </w:rPr>
        <w:t xml:space="preserve">, the </w:t>
      </w:r>
      <w:r w:rsidR="00B62938">
        <w:rPr>
          <w:rFonts w:ascii="Times New Roman" w:hAnsi="Times New Roman"/>
          <w:bCs/>
          <w:sz w:val="20"/>
          <w:szCs w:val="20"/>
        </w:rPr>
        <w:t>usage</w:t>
      </w:r>
      <w:r w:rsidR="00D00554">
        <w:rPr>
          <w:rFonts w:ascii="Times New Roman" w:hAnsi="Times New Roman"/>
          <w:bCs/>
          <w:sz w:val="20"/>
          <w:szCs w:val="20"/>
        </w:rPr>
        <w:t xml:space="preserve"> behind L1-RSRP measurement and L1-SINR measurement is different</w:t>
      </w:r>
      <w:r w:rsidR="00B62938">
        <w:rPr>
          <w:rFonts w:ascii="Times New Roman" w:hAnsi="Times New Roman"/>
          <w:bCs/>
          <w:sz w:val="20"/>
          <w:szCs w:val="20"/>
        </w:rPr>
        <w:t xml:space="preserve">, L1-RSRP </w:t>
      </w:r>
      <w:r w:rsidR="007A3DB0">
        <w:rPr>
          <w:rFonts w:ascii="Times New Roman" w:hAnsi="Times New Roman"/>
          <w:bCs/>
          <w:sz w:val="20"/>
          <w:szCs w:val="20"/>
        </w:rPr>
        <w:t xml:space="preserve">are most likely used to </w:t>
      </w:r>
      <w:r w:rsidR="00B62938">
        <w:rPr>
          <w:rFonts w:ascii="Times New Roman" w:hAnsi="Times New Roman"/>
          <w:bCs/>
          <w:sz w:val="20"/>
          <w:szCs w:val="20"/>
        </w:rPr>
        <w:t>r</w:t>
      </w:r>
      <w:r w:rsidR="007A3DB0">
        <w:rPr>
          <w:rFonts w:ascii="Times New Roman" w:hAnsi="Times New Roman"/>
          <w:bCs/>
          <w:sz w:val="20"/>
          <w:szCs w:val="20"/>
        </w:rPr>
        <w:t>eflect</w:t>
      </w:r>
      <w:r w:rsidR="00B62938">
        <w:rPr>
          <w:rFonts w:ascii="Times New Roman" w:hAnsi="Times New Roman"/>
          <w:bCs/>
          <w:sz w:val="20"/>
          <w:szCs w:val="20"/>
        </w:rPr>
        <w:t xml:space="preserve"> the channel quality of the simultaneous reception and L1-SINR are most </w:t>
      </w:r>
      <w:r w:rsidR="007A3DB0">
        <w:rPr>
          <w:rFonts w:ascii="Times New Roman" w:hAnsi="Times New Roman"/>
          <w:bCs/>
          <w:sz w:val="20"/>
          <w:szCs w:val="20"/>
        </w:rPr>
        <w:t xml:space="preserve">likely </w:t>
      </w:r>
      <w:r w:rsidR="00B62938">
        <w:rPr>
          <w:rFonts w:ascii="Times New Roman" w:hAnsi="Times New Roman"/>
          <w:bCs/>
          <w:sz w:val="20"/>
          <w:szCs w:val="20"/>
        </w:rPr>
        <w:t>used to reflect inter-beam interference/noise, in general the interference estimation may require longer measurement period compared with RSRP measurement</w:t>
      </w:r>
      <w:r w:rsidR="00D00554">
        <w:rPr>
          <w:rFonts w:ascii="Times New Roman" w:hAnsi="Times New Roman"/>
          <w:bCs/>
          <w:sz w:val="20"/>
          <w:szCs w:val="20"/>
        </w:rPr>
        <w:t>.</w:t>
      </w:r>
      <w:r w:rsidR="00593EA7">
        <w:rPr>
          <w:rFonts w:ascii="Times New Roman" w:hAnsi="Times New Roman"/>
          <w:bCs/>
          <w:sz w:val="20"/>
          <w:szCs w:val="20"/>
        </w:rPr>
        <w:t xml:space="preserve"> Besides, </w:t>
      </w:r>
      <w:r w:rsidR="003927E9">
        <w:rPr>
          <w:rFonts w:ascii="Times New Roman" w:hAnsi="Times New Roman"/>
          <w:bCs/>
          <w:sz w:val="20"/>
          <w:szCs w:val="20"/>
        </w:rPr>
        <w:t>for L1-SINR, there are three configurations: CMR only, SSB/CSI-RS CMR+NZP, and SSB/CSI-RS</w:t>
      </w:r>
      <w:r w:rsidR="00A93627">
        <w:rPr>
          <w:rFonts w:ascii="Times New Roman" w:hAnsi="Times New Roman"/>
          <w:bCs/>
          <w:sz w:val="20"/>
          <w:szCs w:val="20"/>
        </w:rPr>
        <w:t xml:space="preserve"> CMR</w:t>
      </w:r>
      <w:r>
        <w:rPr>
          <w:rFonts w:ascii="Times New Roman" w:hAnsi="Times New Roman"/>
          <w:bCs/>
          <w:sz w:val="20"/>
          <w:szCs w:val="20"/>
        </w:rPr>
        <w:t xml:space="preserve">+CSI-IM. </w:t>
      </w:r>
      <w:r w:rsidR="00E41B98">
        <w:rPr>
          <w:rFonts w:ascii="Times New Roman" w:hAnsi="Times New Roman"/>
          <w:bCs/>
          <w:sz w:val="20"/>
          <w:szCs w:val="20"/>
        </w:rPr>
        <w:t xml:space="preserve">For CMR only, </w:t>
      </w:r>
      <w:r w:rsidR="00E41B98" w:rsidRPr="00E41B98">
        <w:rPr>
          <w:rFonts w:ascii="Times New Roman" w:hAnsi="Times New Roman"/>
          <w:bCs/>
          <w:sz w:val="20"/>
          <w:szCs w:val="20"/>
        </w:rPr>
        <w:t xml:space="preserve">L1-SINR measurement period </w:t>
      </w:r>
      <w:r w:rsidR="00E41B98">
        <w:rPr>
          <w:rFonts w:ascii="Times New Roman" w:hAnsi="Times New Roman"/>
          <w:bCs/>
          <w:sz w:val="20"/>
          <w:szCs w:val="20"/>
        </w:rPr>
        <w:t xml:space="preserve">is defined </w:t>
      </w:r>
      <w:r w:rsidR="00E41B98" w:rsidRPr="00E41B98">
        <w:rPr>
          <w:rFonts w:ascii="Times New Roman" w:hAnsi="Times New Roman"/>
          <w:bCs/>
          <w:sz w:val="20"/>
          <w:szCs w:val="20"/>
        </w:rPr>
        <w:t xml:space="preserve">as a number of CMR periodicities and the requirements on L1-RSRP measurement period </w:t>
      </w:r>
      <w:r w:rsidR="00E41B98">
        <w:rPr>
          <w:rFonts w:ascii="Times New Roman" w:hAnsi="Times New Roman"/>
          <w:bCs/>
          <w:sz w:val="20"/>
          <w:szCs w:val="20"/>
        </w:rPr>
        <w:t>can be reused for</w:t>
      </w:r>
      <w:r w:rsidR="00E41B98" w:rsidRPr="00E41B98">
        <w:rPr>
          <w:rFonts w:ascii="Times New Roman" w:hAnsi="Times New Roman"/>
          <w:bCs/>
          <w:sz w:val="20"/>
          <w:szCs w:val="20"/>
        </w:rPr>
        <w:t xml:space="preserve"> FR2</w:t>
      </w:r>
      <w:r w:rsidR="00E41B98">
        <w:rPr>
          <w:rFonts w:ascii="Times New Roman" w:hAnsi="Times New Roman"/>
          <w:bCs/>
          <w:sz w:val="20"/>
          <w:szCs w:val="20"/>
        </w:rPr>
        <w:t xml:space="preserve">, but if the IMR is taken into account, the </w:t>
      </w:r>
      <w:r w:rsidR="00E41B98" w:rsidRPr="00E41B98">
        <w:rPr>
          <w:rFonts w:ascii="Times New Roman" w:hAnsi="Times New Roman"/>
          <w:bCs/>
          <w:sz w:val="20"/>
          <w:szCs w:val="20"/>
        </w:rPr>
        <w:t xml:space="preserve">L1-RSRP measurement delay </w:t>
      </w:r>
      <w:r w:rsidR="00AC0A41">
        <w:rPr>
          <w:rFonts w:ascii="Times New Roman" w:hAnsi="Times New Roman"/>
          <w:bCs/>
          <w:sz w:val="20"/>
          <w:szCs w:val="20"/>
        </w:rPr>
        <w:t xml:space="preserve">requirement </w:t>
      </w:r>
      <w:r w:rsidR="00E41B98" w:rsidRPr="00E41B98">
        <w:rPr>
          <w:rFonts w:ascii="Times New Roman" w:hAnsi="Times New Roman"/>
          <w:bCs/>
          <w:sz w:val="20"/>
          <w:szCs w:val="20"/>
        </w:rPr>
        <w:t xml:space="preserve">may not applicable to L1-SINR. </w:t>
      </w:r>
    </w:p>
    <w:p w14:paraId="07E0FF7F" w14:textId="0AA095A7" w:rsidR="000B075A" w:rsidRPr="003927E9" w:rsidRDefault="003927E9" w:rsidP="00A513A7">
      <w:pPr>
        <w:spacing w:beforeLines="50" w:before="120" w:afterLines="50" w:after="120"/>
        <w:rPr>
          <w:rFonts w:ascii="Times New Roman" w:hAnsi="Times New Roman"/>
          <w:bCs/>
          <w:sz w:val="20"/>
          <w:szCs w:val="20"/>
          <w:lang w:val="sv-SE"/>
        </w:rPr>
      </w:pPr>
      <w:r w:rsidRPr="003927E9">
        <w:rPr>
          <w:rFonts w:ascii="Times New Roman" w:hAnsi="Times New Roman"/>
          <w:b/>
          <w:bCs/>
          <w:sz w:val="20"/>
          <w:szCs w:val="20"/>
        </w:rPr>
        <w:t xml:space="preserve">Proposal </w:t>
      </w:r>
      <w:r>
        <w:rPr>
          <w:rFonts w:ascii="Times New Roman" w:hAnsi="Times New Roman"/>
          <w:b/>
          <w:bCs/>
          <w:sz w:val="20"/>
          <w:szCs w:val="20"/>
        </w:rPr>
        <w:t>4</w:t>
      </w:r>
      <w:r w:rsidRPr="003927E9">
        <w:rPr>
          <w:rFonts w:ascii="Times New Roman" w:hAnsi="Times New Roman"/>
          <w:b/>
          <w:bCs/>
          <w:sz w:val="20"/>
          <w:szCs w:val="20"/>
        </w:rPr>
        <w:t>:</w:t>
      </w:r>
      <w:r w:rsidR="0096459F">
        <w:rPr>
          <w:rFonts w:ascii="Times New Roman" w:hAnsi="Times New Roman"/>
          <w:b/>
          <w:bCs/>
          <w:sz w:val="20"/>
          <w:szCs w:val="20"/>
        </w:rPr>
        <w:t xml:space="preserve"> </w:t>
      </w:r>
      <w:r w:rsidR="0096459F" w:rsidRPr="0096459F">
        <w:rPr>
          <w:rFonts w:ascii="Times New Roman" w:hAnsi="Times New Roman"/>
          <w:b/>
          <w:bCs/>
          <w:sz w:val="20"/>
          <w:szCs w:val="20"/>
        </w:rPr>
        <w:t xml:space="preserve">Changes in non-group-based L1-RSRP measurement delay due to multi Rx operation are </w:t>
      </w:r>
      <w:r w:rsidR="00AC0A41">
        <w:rPr>
          <w:rFonts w:ascii="Times New Roman" w:hAnsi="Times New Roman"/>
          <w:b/>
          <w:bCs/>
          <w:sz w:val="20"/>
          <w:szCs w:val="20"/>
        </w:rPr>
        <w:t xml:space="preserve">not </w:t>
      </w:r>
      <w:r w:rsidR="0096459F" w:rsidRPr="0096459F">
        <w:rPr>
          <w:rFonts w:ascii="Times New Roman" w:hAnsi="Times New Roman"/>
          <w:b/>
          <w:bCs/>
          <w:sz w:val="20"/>
          <w:szCs w:val="20"/>
        </w:rPr>
        <w:t>also considered for L1-SINR</w:t>
      </w:r>
      <w:r w:rsidRPr="003927E9">
        <w:rPr>
          <w:rFonts w:ascii="Times New Roman" w:hAnsi="Times New Roman"/>
          <w:b/>
          <w:bCs/>
          <w:sz w:val="20"/>
          <w:szCs w:val="20"/>
        </w:rPr>
        <w:t>.</w:t>
      </w:r>
    </w:p>
    <w:p w14:paraId="69395183" w14:textId="0D20273F" w:rsidR="00EB55B4" w:rsidRPr="00EE5292" w:rsidRDefault="001C4517" w:rsidP="00A513A7">
      <w:pPr>
        <w:pStyle w:val="1"/>
        <w:tabs>
          <w:tab w:val="num" w:pos="522"/>
        </w:tabs>
        <w:spacing w:beforeLines="50" w:before="120" w:afterLines="50" w:after="120"/>
        <w:ind w:left="522" w:hanging="522"/>
        <w:rPr>
          <w:lang w:eastAsia="zh-CN"/>
        </w:rPr>
      </w:pPr>
      <w:r w:rsidRPr="00EE5292">
        <w:rPr>
          <w:lang w:eastAsia="zh-CN"/>
        </w:rPr>
        <w:t>3</w:t>
      </w:r>
      <w:r w:rsidR="00915D73" w:rsidRPr="00EE5292">
        <w:rPr>
          <w:rFonts w:hint="eastAsia"/>
          <w:lang w:eastAsia="zh-CN"/>
        </w:rPr>
        <w:t xml:space="preserve">. </w:t>
      </w:r>
      <w:r w:rsidR="008429AD" w:rsidRPr="00EE5292">
        <w:rPr>
          <w:rFonts w:hint="eastAsia"/>
          <w:lang w:eastAsia="zh-CN"/>
        </w:rPr>
        <w:t>Conclusion</w:t>
      </w:r>
    </w:p>
    <w:p w14:paraId="3D1B10E2" w14:textId="2875A530" w:rsidR="008054EB" w:rsidRDefault="008054EB" w:rsidP="00A513A7">
      <w:pPr>
        <w:spacing w:beforeLines="50" w:before="120" w:afterLines="50" w:after="120"/>
        <w:rPr>
          <w:rFonts w:ascii="Times New Roman" w:hAnsi="Times New Roman"/>
          <w:sz w:val="20"/>
          <w:szCs w:val="20"/>
          <w:lang w:val="sv-SE"/>
        </w:rPr>
      </w:pPr>
      <w:r w:rsidRPr="00EE5292">
        <w:rPr>
          <w:rFonts w:ascii="Times New Roman" w:hAnsi="Times New Roman"/>
          <w:sz w:val="20"/>
          <w:szCs w:val="20"/>
          <w:lang w:val="sv-SE"/>
        </w:rPr>
        <w:t xml:space="preserve">In this contribution, we provided our viewpoints on the </w:t>
      </w:r>
      <w:r w:rsidR="00E43A83" w:rsidRPr="00E43A83">
        <w:rPr>
          <w:rFonts w:ascii="Times New Roman" w:hAnsi="Times New Roman"/>
          <w:sz w:val="20"/>
          <w:szCs w:val="20"/>
          <w:lang w:val="sv-SE"/>
        </w:rPr>
        <w:t>RRM core requirement maintenance</w:t>
      </w:r>
      <w:r w:rsidR="0040749D" w:rsidRPr="00EE5292">
        <w:rPr>
          <w:rFonts w:ascii="Times New Roman" w:hAnsi="Times New Roman"/>
          <w:sz w:val="20"/>
          <w:szCs w:val="20"/>
          <w:lang w:val="sv-SE"/>
        </w:rPr>
        <w:t xml:space="preserve"> </w:t>
      </w:r>
      <w:r w:rsidRPr="00EE5292">
        <w:rPr>
          <w:rFonts w:ascii="Times New Roman" w:hAnsi="Times New Roman"/>
          <w:sz w:val="20"/>
          <w:szCs w:val="20"/>
          <w:lang w:val="sv-SE"/>
        </w:rPr>
        <w:t xml:space="preserve">for </w:t>
      </w:r>
      <w:r w:rsidR="00936BB9">
        <w:rPr>
          <w:rFonts w:ascii="Times New Roman" w:hAnsi="Times New Roman"/>
          <w:sz w:val="20"/>
          <w:szCs w:val="20"/>
          <w:lang w:val="sv-SE"/>
        </w:rPr>
        <w:t xml:space="preserve">multi-Rx </w:t>
      </w:r>
      <w:r w:rsidR="00936BB9" w:rsidRPr="00936BB9">
        <w:rPr>
          <w:rFonts w:ascii="Times New Roman" w:hAnsi="Times New Roman"/>
          <w:sz w:val="20"/>
          <w:szCs w:val="20"/>
          <w:lang w:val="sv-SE"/>
        </w:rPr>
        <w:t>L1-RSRP measurements</w:t>
      </w:r>
      <w:r w:rsidRPr="00EE5292">
        <w:rPr>
          <w:rFonts w:ascii="Times New Roman" w:hAnsi="Times New Roman"/>
          <w:sz w:val="20"/>
          <w:szCs w:val="20"/>
          <w:lang w:val="sv-SE"/>
        </w:rPr>
        <w:t xml:space="preserve">, accordingly the following observations and proposals are obtained: </w:t>
      </w:r>
    </w:p>
    <w:p w14:paraId="0CB4B8DA" w14:textId="1917F00B" w:rsidR="00936BB9" w:rsidRPr="00936BB9" w:rsidRDefault="00936BB9" w:rsidP="00936BB9">
      <w:pPr>
        <w:spacing w:beforeLines="50" w:before="120" w:afterLines="50" w:after="120"/>
        <w:rPr>
          <w:rFonts w:ascii="Times New Roman" w:hAnsi="Times New Roman"/>
          <w:b/>
          <w:sz w:val="20"/>
          <w:szCs w:val="20"/>
        </w:rPr>
      </w:pPr>
      <w:r w:rsidRPr="00850F84">
        <w:rPr>
          <w:rFonts w:ascii="Times New Roman" w:hAnsi="Times New Roman"/>
          <w:b/>
          <w:sz w:val="20"/>
          <w:szCs w:val="20"/>
        </w:rPr>
        <w:t xml:space="preserve">Observation </w:t>
      </w:r>
      <w:r>
        <w:rPr>
          <w:rFonts w:ascii="Times New Roman" w:hAnsi="Times New Roman"/>
          <w:b/>
          <w:sz w:val="20"/>
          <w:szCs w:val="20"/>
        </w:rPr>
        <w:t>1</w:t>
      </w:r>
      <w:r w:rsidRPr="00850F84">
        <w:rPr>
          <w:rFonts w:ascii="Times New Roman" w:hAnsi="Times New Roman"/>
          <w:b/>
          <w:sz w:val="20"/>
          <w:szCs w:val="20"/>
        </w:rPr>
        <w:t>: For Non-GBBR, each TRP may configure separate CSI configuration.</w:t>
      </w:r>
    </w:p>
    <w:p w14:paraId="5BBC65C2" w14:textId="5791BAB6" w:rsidR="00936BB9" w:rsidRPr="0092735B" w:rsidRDefault="00936BB9" w:rsidP="00936BB9">
      <w:pPr>
        <w:spacing w:beforeLines="50" w:before="120" w:afterLines="50" w:after="120"/>
        <w:rPr>
          <w:rFonts w:ascii="Times New Roman" w:hAnsi="Times New Roman"/>
          <w:b/>
          <w:bCs/>
          <w:sz w:val="20"/>
          <w:szCs w:val="20"/>
        </w:rPr>
      </w:pPr>
      <w:r w:rsidRPr="0092735B">
        <w:rPr>
          <w:rFonts w:ascii="Times New Roman" w:hAnsi="Times New Roman" w:hint="eastAsia"/>
          <w:b/>
          <w:bCs/>
          <w:sz w:val="20"/>
          <w:szCs w:val="20"/>
        </w:rPr>
        <w:t>P</w:t>
      </w:r>
      <w:r w:rsidRPr="0092735B">
        <w:rPr>
          <w:rFonts w:ascii="Times New Roman" w:hAnsi="Times New Roman"/>
          <w:b/>
          <w:bCs/>
          <w:sz w:val="20"/>
          <w:szCs w:val="20"/>
        </w:rPr>
        <w:t>roposal 1: N = [reduceNumberRxBeam] for UE supporting faster beam sweeping under multi-Rx operations; otherwise N=8</w:t>
      </w:r>
    </w:p>
    <w:p w14:paraId="0F0D2DC3" w14:textId="77777777" w:rsidR="00936BB9" w:rsidRPr="00273388" w:rsidRDefault="00936BB9" w:rsidP="00936BB9">
      <w:pPr>
        <w:spacing w:beforeLines="50" w:before="120" w:afterLines="50" w:after="120"/>
        <w:rPr>
          <w:rFonts w:ascii="Times New Roman" w:hAnsi="Times New Roman"/>
          <w:b/>
          <w:bCs/>
          <w:sz w:val="20"/>
          <w:szCs w:val="20"/>
        </w:rPr>
      </w:pPr>
      <w:r w:rsidRPr="00273388">
        <w:rPr>
          <w:rFonts w:ascii="Times New Roman" w:hAnsi="Times New Roman"/>
          <w:b/>
          <w:bCs/>
          <w:sz w:val="20"/>
          <w:szCs w:val="20"/>
        </w:rPr>
        <w:t>Pr</w:t>
      </w:r>
      <w:r>
        <w:rPr>
          <w:rFonts w:ascii="Times New Roman" w:hAnsi="Times New Roman"/>
          <w:b/>
          <w:bCs/>
          <w:sz w:val="20"/>
          <w:szCs w:val="20"/>
        </w:rPr>
        <w:t>oposal 2</w:t>
      </w:r>
      <w:r w:rsidRPr="00273388">
        <w:rPr>
          <w:rFonts w:ascii="Times New Roman" w:hAnsi="Times New Roman"/>
          <w:b/>
          <w:bCs/>
          <w:sz w:val="20"/>
          <w:szCs w:val="20"/>
        </w:rPr>
        <w:t>:</w:t>
      </w:r>
      <w:r w:rsidRPr="00273388">
        <w:rPr>
          <w:rFonts w:ascii="Times New Roman" w:hAnsi="Times New Roman"/>
          <w:b/>
          <w:sz w:val="20"/>
          <w:szCs w:val="20"/>
        </w:rPr>
        <w:t xml:space="preserve"> Do not consider enhancement to measurement period of L1-RSRP not configured for GBBR</w:t>
      </w:r>
    </w:p>
    <w:p w14:paraId="444EE07A" w14:textId="019AAC38" w:rsidR="00936BB9" w:rsidRDefault="00936BB9" w:rsidP="00A513A7">
      <w:pPr>
        <w:spacing w:beforeLines="50" w:before="120" w:afterLines="50" w:after="120"/>
        <w:rPr>
          <w:rFonts w:ascii="Times New Roman" w:hAnsi="Times New Roman"/>
          <w:b/>
          <w:bCs/>
          <w:sz w:val="20"/>
          <w:szCs w:val="20"/>
        </w:rPr>
      </w:pPr>
      <w:r w:rsidRPr="007E081B">
        <w:rPr>
          <w:rFonts w:ascii="Times New Roman" w:hAnsi="Times New Roman"/>
          <w:b/>
          <w:bCs/>
          <w:sz w:val="20"/>
          <w:szCs w:val="20"/>
        </w:rPr>
        <w:t>Proposal 3: L1-SINR requirements shall not be defined for the multi-RX UE in Rel-18.</w:t>
      </w:r>
    </w:p>
    <w:p w14:paraId="58CF866E" w14:textId="77777777" w:rsidR="00936BB9" w:rsidRPr="003927E9" w:rsidRDefault="00936BB9" w:rsidP="00936BB9">
      <w:pPr>
        <w:spacing w:beforeLines="50" w:before="120" w:afterLines="50" w:after="120"/>
        <w:rPr>
          <w:rFonts w:ascii="Times New Roman" w:hAnsi="Times New Roman"/>
          <w:bCs/>
          <w:sz w:val="20"/>
          <w:szCs w:val="20"/>
          <w:lang w:val="sv-SE"/>
        </w:rPr>
      </w:pPr>
      <w:r w:rsidRPr="003927E9">
        <w:rPr>
          <w:rFonts w:ascii="Times New Roman" w:hAnsi="Times New Roman"/>
          <w:b/>
          <w:bCs/>
          <w:sz w:val="20"/>
          <w:szCs w:val="20"/>
        </w:rPr>
        <w:t xml:space="preserve">Proposal </w:t>
      </w:r>
      <w:r>
        <w:rPr>
          <w:rFonts w:ascii="Times New Roman" w:hAnsi="Times New Roman"/>
          <w:b/>
          <w:bCs/>
          <w:sz w:val="20"/>
          <w:szCs w:val="20"/>
        </w:rPr>
        <w:t>4</w:t>
      </w:r>
      <w:r w:rsidRPr="003927E9">
        <w:rPr>
          <w:rFonts w:ascii="Times New Roman" w:hAnsi="Times New Roman"/>
          <w:b/>
          <w:bCs/>
          <w:sz w:val="20"/>
          <w:szCs w:val="20"/>
        </w:rPr>
        <w:t>:</w:t>
      </w:r>
      <w:r>
        <w:rPr>
          <w:rFonts w:ascii="Times New Roman" w:hAnsi="Times New Roman"/>
          <w:b/>
          <w:bCs/>
          <w:sz w:val="20"/>
          <w:szCs w:val="20"/>
        </w:rPr>
        <w:t xml:space="preserve"> </w:t>
      </w:r>
      <w:r w:rsidRPr="0096459F">
        <w:rPr>
          <w:rFonts w:ascii="Times New Roman" w:hAnsi="Times New Roman"/>
          <w:b/>
          <w:bCs/>
          <w:sz w:val="20"/>
          <w:szCs w:val="20"/>
        </w:rPr>
        <w:t xml:space="preserve">Changes in non-group-based L1-RSRP measurement delay due to multi Rx operation are </w:t>
      </w:r>
      <w:r>
        <w:rPr>
          <w:rFonts w:ascii="Times New Roman" w:hAnsi="Times New Roman"/>
          <w:b/>
          <w:bCs/>
          <w:sz w:val="20"/>
          <w:szCs w:val="20"/>
        </w:rPr>
        <w:t xml:space="preserve">not </w:t>
      </w:r>
      <w:r w:rsidRPr="0096459F">
        <w:rPr>
          <w:rFonts w:ascii="Times New Roman" w:hAnsi="Times New Roman"/>
          <w:b/>
          <w:bCs/>
          <w:sz w:val="20"/>
          <w:szCs w:val="20"/>
        </w:rPr>
        <w:t>also considered for L1-SINR</w:t>
      </w:r>
      <w:r w:rsidRPr="003927E9">
        <w:rPr>
          <w:rFonts w:ascii="Times New Roman" w:hAnsi="Times New Roman"/>
          <w:b/>
          <w:bCs/>
          <w:sz w:val="20"/>
          <w:szCs w:val="20"/>
        </w:rPr>
        <w:t>.</w:t>
      </w:r>
    </w:p>
    <w:p w14:paraId="25CD8762" w14:textId="77777777" w:rsidR="00936BB9" w:rsidRPr="00936BB9" w:rsidRDefault="00936BB9" w:rsidP="00A513A7">
      <w:pPr>
        <w:spacing w:beforeLines="50" w:before="120" w:afterLines="50" w:after="120"/>
        <w:rPr>
          <w:rFonts w:ascii="Times New Roman" w:hAnsi="Times New Roman"/>
          <w:sz w:val="20"/>
          <w:szCs w:val="20"/>
          <w:lang w:val="sv-SE"/>
        </w:rPr>
      </w:pPr>
      <w:bookmarkStart w:id="1" w:name="_GoBack"/>
      <w:bookmarkEnd w:id="1"/>
    </w:p>
    <w:p w14:paraId="1DCCAF6F" w14:textId="61BDBAFA" w:rsidR="008429AD" w:rsidRDefault="001C4517"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C6B660" w14:textId="77777777" w:rsidR="00091538" w:rsidRPr="00091538" w:rsidRDefault="00091538" w:rsidP="00F549BB">
      <w:pPr>
        <w:spacing w:beforeLines="50" w:before="120" w:afterLines="50" w:after="120"/>
        <w:rPr>
          <w:rFonts w:ascii="Times New Roman" w:hAnsi="Times New Roman"/>
          <w:sz w:val="20"/>
          <w:szCs w:val="20"/>
        </w:rPr>
      </w:pPr>
      <w:r w:rsidRPr="00091538">
        <w:rPr>
          <w:rFonts w:ascii="Times New Roman" w:hAnsi="Times New Roman"/>
          <w:sz w:val="20"/>
          <w:szCs w:val="20"/>
        </w:rPr>
        <w:t>[1] RP-220974, “New WID: Requirement for NR frequency range 2 (FR2) multi-Rx chain DL reception”, Qualcomm</w:t>
      </w:r>
    </w:p>
    <w:p w14:paraId="344F8B7E" w14:textId="77777777" w:rsidR="00091538" w:rsidRPr="00091538" w:rsidRDefault="00091538" w:rsidP="00F549BB">
      <w:pPr>
        <w:spacing w:beforeLines="50" w:before="120" w:afterLines="50" w:after="120"/>
        <w:rPr>
          <w:rFonts w:ascii="Times New Roman" w:hAnsi="Times New Roman"/>
          <w:sz w:val="20"/>
          <w:szCs w:val="20"/>
        </w:rPr>
      </w:pPr>
      <w:r w:rsidRPr="00091538">
        <w:rPr>
          <w:rFonts w:ascii="Times New Roman" w:hAnsi="Times New Roman"/>
          <w:sz w:val="20"/>
          <w:szCs w:val="20"/>
        </w:rPr>
        <w:t>[2]RP-221753, “Revised WID: Requirement for NR frequency range 2 (FR2) multi-Rx chain DL reception”, Qualcomm.</w:t>
      </w:r>
    </w:p>
    <w:p w14:paraId="6AA73C1C" w14:textId="77777777" w:rsidR="00091538" w:rsidRPr="00091538" w:rsidRDefault="00091538" w:rsidP="00F549BB">
      <w:pPr>
        <w:spacing w:beforeLines="50" w:before="120" w:afterLines="50" w:after="120"/>
        <w:rPr>
          <w:rFonts w:ascii="Times New Roman" w:hAnsi="Times New Roman"/>
          <w:sz w:val="20"/>
          <w:szCs w:val="20"/>
        </w:rPr>
      </w:pPr>
      <w:r w:rsidRPr="00091538">
        <w:rPr>
          <w:rFonts w:ascii="Times New Roman" w:hAnsi="Times New Roman"/>
          <w:sz w:val="20"/>
          <w:szCs w:val="20"/>
        </w:rPr>
        <w:t>[3]RP-223527, “Requirement for NR frequency range 2 (FR2) multi-Rx chain DL reception”, Qualcomm</w:t>
      </w:r>
    </w:p>
    <w:p w14:paraId="249237C0" w14:textId="083038E9" w:rsidR="0053474D" w:rsidRPr="00091538" w:rsidRDefault="00091538" w:rsidP="00F549BB">
      <w:pPr>
        <w:spacing w:beforeLines="50" w:before="120" w:afterLines="50" w:after="120"/>
        <w:rPr>
          <w:rFonts w:ascii="Times New Roman" w:hAnsi="Times New Roman"/>
          <w:sz w:val="20"/>
          <w:szCs w:val="20"/>
        </w:rPr>
      </w:pPr>
      <w:r w:rsidRPr="00091538">
        <w:rPr>
          <w:rFonts w:ascii="Times New Roman" w:hAnsi="Times New Roman"/>
          <w:sz w:val="20"/>
          <w:szCs w:val="20"/>
        </w:rPr>
        <w:t>[4] R4-2314283, “WF on FR2 multi-Rx chain DL reception (part2)”, Ericsson</w:t>
      </w:r>
    </w:p>
    <w:p w14:paraId="0049EA69" w14:textId="4AE5A6CF" w:rsidR="00A04421" w:rsidRPr="00D42763" w:rsidRDefault="00A04421" w:rsidP="0053474D">
      <w:pPr>
        <w:rPr>
          <w:rFonts w:ascii="Times New Roman" w:hAnsi="Times New Roman"/>
          <w:sz w:val="20"/>
          <w:szCs w:val="20"/>
        </w:rPr>
      </w:pPr>
    </w:p>
    <w:sectPr w:rsidR="00A04421" w:rsidRPr="00D42763"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334F0" w14:textId="77777777" w:rsidR="009F1FC8" w:rsidRDefault="009F1FC8">
      <w:r>
        <w:separator/>
      </w:r>
    </w:p>
  </w:endnote>
  <w:endnote w:type="continuationSeparator" w:id="0">
    <w:p w14:paraId="1FD11861" w14:textId="77777777" w:rsidR="009F1FC8" w:rsidRDefault="009F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0C517" w14:textId="77777777" w:rsidR="009F1FC8" w:rsidRDefault="009F1FC8">
      <w:r>
        <w:separator/>
      </w:r>
    </w:p>
  </w:footnote>
  <w:footnote w:type="continuationSeparator" w:id="0">
    <w:p w14:paraId="0E109803" w14:textId="77777777" w:rsidR="009F1FC8" w:rsidRDefault="009F1F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9C5"/>
    <w:multiLevelType w:val="hybridMultilevel"/>
    <w:tmpl w:val="9DC4CF60"/>
    <w:lvl w:ilvl="0" w:tplc="7286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355428"/>
    <w:multiLevelType w:val="hybridMultilevel"/>
    <w:tmpl w:val="734C97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474E2"/>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62F98"/>
    <w:multiLevelType w:val="hybridMultilevel"/>
    <w:tmpl w:val="87D0DBAE"/>
    <w:lvl w:ilvl="0" w:tplc="C722F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93C32"/>
    <w:multiLevelType w:val="hybridMultilevel"/>
    <w:tmpl w:val="3716D3D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6"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40526"/>
    <w:multiLevelType w:val="hybridMultilevel"/>
    <w:tmpl w:val="5EAE91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107E38"/>
    <w:multiLevelType w:val="hybridMultilevel"/>
    <w:tmpl w:val="F94A19B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16D40"/>
    <w:multiLevelType w:val="hybridMultilevel"/>
    <w:tmpl w:val="E8B27B50"/>
    <w:lvl w:ilvl="0" w:tplc="1E3A22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141ACF"/>
    <w:multiLevelType w:val="hybridMultilevel"/>
    <w:tmpl w:val="D7E2A2F0"/>
    <w:lvl w:ilvl="0" w:tplc="45FEB65A">
      <w:start w:val="1"/>
      <w:numFmt w:val="bullet"/>
      <w:lvlText w:val="•"/>
      <w:lvlJc w:val="left"/>
      <w:pPr>
        <w:tabs>
          <w:tab w:val="num" w:pos="720"/>
        </w:tabs>
        <w:ind w:left="720" w:hanging="360"/>
      </w:pPr>
      <w:rPr>
        <w:rFonts w:ascii="Arial" w:hAnsi="Arial" w:hint="default"/>
      </w:rPr>
    </w:lvl>
    <w:lvl w:ilvl="1" w:tplc="515A4090">
      <w:start w:val="206"/>
      <w:numFmt w:val="bullet"/>
      <w:lvlText w:val="•"/>
      <w:lvlJc w:val="left"/>
      <w:pPr>
        <w:tabs>
          <w:tab w:val="num" w:pos="1440"/>
        </w:tabs>
        <w:ind w:left="1440" w:hanging="360"/>
      </w:pPr>
      <w:rPr>
        <w:rFonts w:ascii="Arial" w:hAnsi="Arial" w:hint="default"/>
        <w:lang w:val="en-US"/>
      </w:rPr>
    </w:lvl>
    <w:lvl w:ilvl="2" w:tplc="481A6DEE">
      <w:start w:val="206"/>
      <w:numFmt w:val="bullet"/>
      <w:lvlText w:val="•"/>
      <w:lvlJc w:val="left"/>
      <w:pPr>
        <w:tabs>
          <w:tab w:val="num" w:pos="2160"/>
        </w:tabs>
        <w:ind w:left="2160" w:hanging="360"/>
      </w:pPr>
      <w:rPr>
        <w:rFonts w:ascii="Arial" w:hAnsi="Arial" w:hint="default"/>
      </w:rPr>
    </w:lvl>
    <w:lvl w:ilvl="3" w:tplc="B6F2F4A2">
      <w:start w:val="206"/>
      <w:numFmt w:val="bullet"/>
      <w:lvlText w:val="•"/>
      <w:lvlJc w:val="left"/>
      <w:pPr>
        <w:tabs>
          <w:tab w:val="num" w:pos="2880"/>
        </w:tabs>
        <w:ind w:left="2880" w:hanging="360"/>
      </w:pPr>
      <w:rPr>
        <w:rFonts w:ascii="Arial" w:hAnsi="Arial" w:hint="default"/>
      </w:rPr>
    </w:lvl>
    <w:lvl w:ilvl="4" w:tplc="94BA0678">
      <w:start w:val="206"/>
      <w:numFmt w:val="bullet"/>
      <w:lvlText w:val="•"/>
      <w:lvlJc w:val="left"/>
      <w:pPr>
        <w:tabs>
          <w:tab w:val="num" w:pos="3600"/>
        </w:tabs>
        <w:ind w:left="3600" w:hanging="360"/>
      </w:pPr>
      <w:rPr>
        <w:rFonts w:ascii="Arial" w:hAnsi="Arial" w:hint="default"/>
      </w:rPr>
    </w:lvl>
    <w:lvl w:ilvl="5" w:tplc="A8FEA348" w:tentative="1">
      <w:start w:val="1"/>
      <w:numFmt w:val="bullet"/>
      <w:lvlText w:val="•"/>
      <w:lvlJc w:val="left"/>
      <w:pPr>
        <w:tabs>
          <w:tab w:val="num" w:pos="4320"/>
        </w:tabs>
        <w:ind w:left="4320" w:hanging="360"/>
      </w:pPr>
      <w:rPr>
        <w:rFonts w:ascii="Arial" w:hAnsi="Arial" w:hint="default"/>
      </w:rPr>
    </w:lvl>
    <w:lvl w:ilvl="6" w:tplc="870650CC" w:tentative="1">
      <w:start w:val="1"/>
      <w:numFmt w:val="bullet"/>
      <w:lvlText w:val="•"/>
      <w:lvlJc w:val="left"/>
      <w:pPr>
        <w:tabs>
          <w:tab w:val="num" w:pos="5040"/>
        </w:tabs>
        <w:ind w:left="5040" w:hanging="360"/>
      </w:pPr>
      <w:rPr>
        <w:rFonts w:ascii="Arial" w:hAnsi="Arial" w:hint="default"/>
      </w:rPr>
    </w:lvl>
    <w:lvl w:ilvl="7" w:tplc="3962F010" w:tentative="1">
      <w:start w:val="1"/>
      <w:numFmt w:val="bullet"/>
      <w:lvlText w:val="•"/>
      <w:lvlJc w:val="left"/>
      <w:pPr>
        <w:tabs>
          <w:tab w:val="num" w:pos="5760"/>
        </w:tabs>
        <w:ind w:left="5760" w:hanging="360"/>
      </w:pPr>
      <w:rPr>
        <w:rFonts w:ascii="Arial" w:hAnsi="Arial" w:hint="default"/>
      </w:rPr>
    </w:lvl>
    <w:lvl w:ilvl="8" w:tplc="3FF89B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276BF6"/>
    <w:multiLevelType w:val="hybridMultilevel"/>
    <w:tmpl w:val="FAE014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8"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2B7F16"/>
    <w:multiLevelType w:val="hybridMultilevel"/>
    <w:tmpl w:val="A748191A"/>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EFF334B"/>
    <w:multiLevelType w:val="hybridMultilevel"/>
    <w:tmpl w:val="B278318E"/>
    <w:lvl w:ilvl="0" w:tplc="995263F0">
      <w:start w:val="1"/>
      <w:numFmt w:val="bullet"/>
      <w:lvlText w:val="•"/>
      <w:lvlJc w:val="left"/>
      <w:pPr>
        <w:tabs>
          <w:tab w:val="num" w:pos="720"/>
        </w:tabs>
        <w:ind w:left="720" w:hanging="360"/>
      </w:pPr>
      <w:rPr>
        <w:rFonts w:ascii="Arial" w:hAnsi="Arial" w:hint="default"/>
      </w:rPr>
    </w:lvl>
    <w:lvl w:ilvl="1" w:tplc="595C7500">
      <w:numFmt w:val="none"/>
      <w:lvlText w:val=""/>
      <w:lvlJc w:val="left"/>
      <w:pPr>
        <w:tabs>
          <w:tab w:val="num" w:pos="360"/>
        </w:tabs>
      </w:pPr>
    </w:lvl>
    <w:lvl w:ilvl="2" w:tplc="FFAC0A6E">
      <w:numFmt w:val="none"/>
      <w:lvlText w:val=""/>
      <w:lvlJc w:val="left"/>
      <w:pPr>
        <w:tabs>
          <w:tab w:val="num" w:pos="360"/>
        </w:tabs>
      </w:pPr>
    </w:lvl>
    <w:lvl w:ilvl="3" w:tplc="9C144D42">
      <w:numFmt w:val="none"/>
      <w:lvlText w:val=""/>
      <w:lvlJc w:val="left"/>
      <w:pPr>
        <w:tabs>
          <w:tab w:val="num" w:pos="360"/>
        </w:tabs>
      </w:pPr>
    </w:lvl>
    <w:lvl w:ilvl="4" w:tplc="5CCC6106" w:tentative="1">
      <w:start w:val="1"/>
      <w:numFmt w:val="bullet"/>
      <w:lvlText w:val="•"/>
      <w:lvlJc w:val="left"/>
      <w:pPr>
        <w:tabs>
          <w:tab w:val="num" w:pos="3600"/>
        </w:tabs>
        <w:ind w:left="3600" w:hanging="360"/>
      </w:pPr>
      <w:rPr>
        <w:rFonts w:ascii="Arial" w:hAnsi="Arial" w:hint="default"/>
      </w:rPr>
    </w:lvl>
    <w:lvl w:ilvl="5" w:tplc="9B7A28AE" w:tentative="1">
      <w:start w:val="1"/>
      <w:numFmt w:val="bullet"/>
      <w:lvlText w:val="•"/>
      <w:lvlJc w:val="left"/>
      <w:pPr>
        <w:tabs>
          <w:tab w:val="num" w:pos="4320"/>
        </w:tabs>
        <w:ind w:left="4320" w:hanging="360"/>
      </w:pPr>
      <w:rPr>
        <w:rFonts w:ascii="Arial" w:hAnsi="Arial" w:hint="default"/>
      </w:rPr>
    </w:lvl>
    <w:lvl w:ilvl="6" w:tplc="072433A8" w:tentative="1">
      <w:start w:val="1"/>
      <w:numFmt w:val="bullet"/>
      <w:lvlText w:val="•"/>
      <w:lvlJc w:val="left"/>
      <w:pPr>
        <w:tabs>
          <w:tab w:val="num" w:pos="5040"/>
        </w:tabs>
        <w:ind w:left="5040" w:hanging="360"/>
      </w:pPr>
      <w:rPr>
        <w:rFonts w:ascii="Arial" w:hAnsi="Arial" w:hint="default"/>
      </w:rPr>
    </w:lvl>
    <w:lvl w:ilvl="7" w:tplc="0CCE8D02" w:tentative="1">
      <w:start w:val="1"/>
      <w:numFmt w:val="bullet"/>
      <w:lvlText w:val="•"/>
      <w:lvlJc w:val="left"/>
      <w:pPr>
        <w:tabs>
          <w:tab w:val="num" w:pos="5760"/>
        </w:tabs>
        <w:ind w:left="5760" w:hanging="360"/>
      </w:pPr>
      <w:rPr>
        <w:rFonts w:ascii="Arial" w:hAnsi="Arial" w:hint="default"/>
      </w:rPr>
    </w:lvl>
    <w:lvl w:ilvl="8" w:tplc="09A0C0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2113DB"/>
    <w:multiLevelType w:val="hybridMultilevel"/>
    <w:tmpl w:val="B5DC28D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02604D"/>
    <w:multiLevelType w:val="hybridMultilevel"/>
    <w:tmpl w:val="96944896"/>
    <w:lvl w:ilvl="0" w:tplc="DF32211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0C1945"/>
    <w:multiLevelType w:val="hybridMultilevel"/>
    <w:tmpl w:val="30C2F03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DB7B2E"/>
    <w:multiLevelType w:val="hybridMultilevel"/>
    <w:tmpl w:val="9EC208FE"/>
    <w:lvl w:ilvl="0" w:tplc="70D06BC2">
      <w:start w:val="1"/>
      <w:numFmt w:val="bullet"/>
      <w:lvlText w:val="•"/>
      <w:lvlJc w:val="left"/>
      <w:pPr>
        <w:tabs>
          <w:tab w:val="num" w:pos="720"/>
        </w:tabs>
        <w:ind w:left="720" w:hanging="360"/>
      </w:pPr>
      <w:rPr>
        <w:rFonts w:ascii="Arial" w:hAnsi="Arial" w:hint="default"/>
      </w:rPr>
    </w:lvl>
    <w:lvl w:ilvl="1" w:tplc="8EE8D262">
      <w:numFmt w:val="none"/>
      <w:lvlText w:val=""/>
      <w:lvlJc w:val="left"/>
      <w:pPr>
        <w:tabs>
          <w:tab w:val="num" w:pos="360"/>
        </w:tabs>
      </w:pPr>
    </w:lvl>
    <w:lvl w:ilvl="2" w:tplc="A1EEC3F4">
      <w:numFmt w:val="none"/>
      <w:lvlText w:val=""/>
      <w:lvlJc w:val="left"/>
      <w:pPr>
        <w:tabs>
          <w:tab w:val="num" w:pos="360"/>
        </w:tabs>
      </w:pPr>
    </w:lvl>
    <w:lvl w:ilvl="3" w:tplc="1CDA625C">
      <w:numFmt w:val="none"/>
      <w:lvlText w:val=""/>
      <w:lvlJc w:val="left"/>
      <w:pPr>
        <w:tabs>
          <w:tab w:val="num" w:pos="360"/>
        </w:tabs>
      </w:pPr>
    </w:lvl>
    <w:lvl w:ilvl="4" w:tplc="C9E4AA08" w:tentative="1">
      <w:start w:val="1"/>
      <w:numFmt w:val="bullet"/>
      <w:lvlText w:val="•"/>
      <w:lvlJc w:val="left"/>
      <w:pPr>
        <w:tabs>
          <w:tab w:val="num" w:pos="3600"/>
        </w:tabs>
        <w:ind w:left="3600" w:hanging="360"/>
      </w:pPr>
      <w:rPr>
        <w:rFonts w:ascii="Arial" w:hAnsi="Arial" w:hint="default"/>
      </w:rPr>
    </w:lvl>
    <w:lvl w:ilvl="5" w:tplc="7D00ED20" w:tentative="1">
      <w:start w:val="1"/>
      <w:numFmt w:val="bullet"/>
      <w:lvlText w:val="•"/>
      <w:lvlJc w:val="left"/>
      <w:pPr>
        <w:tabs>
          <w:tab w:val="num" w:pos="4320"/>
        </w:tabs>
        <w:ind w:left="4320" w:hanging="360"/>
      </w:pPr>
      <w:rPr>
        <w:rFonts w:ascii="Arial" w:hAnsi="Arial" w:hint="default"/>
      </w:rPr>
    </w:lvl>
    <w:lvl w:ilvl="6" w:tplc="AD622250" w:tentative="1">
      <w:start w:val="1"/>
      <w:numFmt w:val="bullet"/>
      <w:lvlText w:val="•"/>
      <w:lvlJc w:val="left"/>
      <w:pPr>
        <w:tabs>
          <w:tab w:val="num" w:pos="5040"/>
        </w:tabs>
        <w:ind w:left="5040" w:hanging="360"/>
      </w:pPr>
      <w:rPr>
        <w:rFonts w:ascii="Arial" w:hAnsi="Arial" w:hint="default"/>
      </w:rPr>
    </w:lvl>
    <w:lvl w:ilvl="7" w:tplc="E2962A8E" w:tentative="1">
      <w:start w:val="1"/>
      <w:numFmt w:val="bullet"/>
      <w:lvlText w:val="•"/>
      <w:lvlJc w:val="left"/>
      <w:pPr>
        <w:tabs>
          <w:tab w:val="num" w:pos="5760"/>
        </w:tabs>
        <w:ind w:left="5760" w:hanging="360"/>
      </w:pPr>
      <w:rPr>
        <w:rFonts w:ascii="Arial" w:hAnsi="Arial" w:hint="default"/>
      </w:rPr>
    </w:lvl>
    <w:lvl w:ilvl="8" w:tplc="0FF692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B16B66"/>
    <w:multiLevelType w:val="hybridMultilevel"/>
    <w:tmpl w:val="220809C2"/>
    <w:lvl w:ilvl="0" w:tplc="6F28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2B12EA"/>
    <w:multiLevelType w:val="hybridMultilevel"/>
    <w:tmpl w:val="458C5F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C06CF2"/>
    <w:multiLevelType w:val="hybridMultilevel"/>
    <w:tmpl w:val="8F8EE628"/>
    <w:lvl w:ilvl="0" w:tplc="24F4E7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33"/>
  </w:num>
  <w:num w:numId="3">
    <w:abstractNumId w:val="17"/>
  </w:num>
  <w:num w:numId="4">
    <w:abstractNumId w:val="2"/>
  </w:num>
  <w:num w:numId="5">
    <w:abstractNumId w:val="22"/>
  </w:num>
  <w:num w:numId="6">
    <w:abstractNumId w:val="18"/>
  </w:num>
  <w:num w:numId="7">
    <w:abstractNumId w:val="3"/>
  </w:num>
  <w:num w:numId="8">
    <w:abstractNumId w:val="28"/>
  </w:num>
  <w:num w:numId="9">
    <w:abstractNumId w:val="19"/>
  </w:num>
  <w:num w:numId="10">
    <w:abstractNumId w:val="10"/>
  </w:num>
  <w:num w:numId="11">
    <w:abstractNumId w:val="0"/>
  </w:num>
  <w:num w:numId="12">
    <w:abstractNumId w:val="25"/>
  </w:num>
  <w:num w:numId="13">
    <w:abstractNumId w:val="30"/>
  </w:num>
  <w:num w:numId="14">
    <w:abstractNumId w:val="5"/>
  </w:num>
  <w:num w:numId="15">
    <w:abstractNumId w:val="6"/>
  </w:num>
  <w:num w:numId="16">
    <w:abstractNumId w:val="15"/>
  </w:num>
  <w:num w:numId="17">
    <w:abstractNumId w:val="32"/>
  </w:num>
  <w:num w:numId="18">
    <w:abstractNumId w:val="4"/>
  </w:num>
  <w:num w:numId="19">
    <w:abstractNumId w:val="31"/>
  </w:num>
  <w:num w:numId="20">
    <w:abstractNumId w:val="11"/>
  </w:num>
  <w:num w:numId="21">
    <w:abstractNumId w:val="26"/>
  </w:num>
  <w:num w:numId="22">
    <w:abstractNumId w:val="13"/>
  </w:num>
  <w:num w:numId="23">
    <w:abstractNumId w:val="7"/>
  </w:num>
  <w:num w:numId="24">
    <w:abstractNumId w:val="29"/>
  </w:num>
  <w:num w:numId="25">
    <w:abstractNumId w:val="23"/>
  </w:num>
  <w:num w:numId="26">
    <w:abstractNumId w:val="24"/>
  </w:num>
  <w:num w:numId="27">
    <w:abstractNumId w:val="21"/>
  </w:num>
  <w:num w:numId="28">
    <w:abstractNumId w:val="20"/>
  </w:num>
  <w:num w:numId="29">
    <w:abstractNumId w:val="9"/>
  </w:num>
  <w:num w:numId="30">
    <w:abstractNumId w:val="1"/>
  </w:num>
  <w:num w:numId="31">
    <w:abstractNumId w:val="8"/>
  </w:num>
  <w:num w:numId="32">
    <w:abstractNumId w:val="27"/>
  </w:num>
  <w:num w:numId="33">
    <w:abstractNumId w:val="12"/>
  </w:num>
  <w:num w:numId="3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8CC"/>
    <w:rsid w:val="00002DD4"/>
    <w:rsid w:val="0000389D"/>
    <w:rsid w:val="00005FCE"/>
    <w:rsid w:val="00010860"/>
    <w:rsid w:val="00011015"/>
    <w:rsid w:val="000113C0"/>
    <w:rsid w:val="00011457"/>
    <w:rsid w:val="000125E4"/>
    <w:rsid w:val="00013BD0"/>
    <w:rsid w:val="0001408E"/>
    <w:rsid w:val="00014948"/>
    <w:rsid w:val="00015123"/>
    <w:rsid w:val="0001576D"/>
    <w:rsid w:val="00015C96"/>
    <w:rsid w:val="000162A8"/>
    <w:rsid w:val="000174B6"/>
    <w:rsid w:val="00020BA6"/>
    <w:rsid w:val="00020E90"/>
    <w:rsid w:val="00022AD3"/>
    <w:rsid w:val="000232AB"/>
    <w:rsid w:val="000236C3"/>
    <w:rsid w:val="0002530B"/>
    <w:rsid w:val="0002565B"/>
    <w:rsid w:val="00025FE4"/>
    <w:rsid w:val="00026561"/>
    <w:rsid w:val="00026F3E"/>
    <w:rsid w:val="0003171D"/>
    <w:rsid w:val="00031C1D"/>
    <w:rsid w:val="00032426"/>
    <w:rsid w:val="00032AF6"/>
    <w:rsid w:val="00033D17"/>
    <w:rsid w:val="00034B75"/>
    <w:rsid w:val="000353D1"/>
    <w:rsid w:val="00035E55"/>
    <w:rsid w:val="00040797"/>
    <w:rsid w:val="00042D13"/>
    <w:rsid w:val="00042E60"/>
    <w:rsid w:val="0004519E"/>
    <w:rsid w:val="000457A1"/>
    <w:rsid w:val="000471FA"/>
    <w:rsid w:val="00047FCD"/>
    <w:rsid w:val="00050001"/>
    <w:rsid w:val="00050D7E"/>
    <w:rsid w:val="00052041"/>
    <w:rsid w:val="00052880"/>
    <w:rsid w:val="0005326A"/>
    <w:rsid w:val="00054750"/>
    <w:rsid w:val="00056866"/>
    <w:rsid w:val="00057F68"/>
    <w:rsid w:val="00060C3F"/>
    <w:rsid w:val="0006109E"/>
    <w:rsid w:val="00061BED"/>
    <w:rsid w:val="0006266D"/>
    <w:rsid w:val="00063EB6"/>
    <w:rsid w:val="00065506"/>
    <w:rsid w:val="0006558B"/>
    <w:rsid w:val="00066C8A"/>
    <w:rsid w:val="00066F19"/>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5E51"/>
    <w:rsid w:val="00087548"/>
    <w:rsid w:val="00087641"/>
    <w:rsid w:val="00091538"/>
    <w:rsid w:val="000928D8"/>
    <w:rsid w:val="00093E7E"/>
    <w:rsid w:val="00096F36"/>
    <w:rsid w:val="000A1830"/>
    <w:rsid w:val="000A4121"/>
    <w:rsid w:val="000A4AA3"/>
    <w:rsid w:val="000A4E4D"/>
    <w:rsid w:val="000A4FAC"/>
    <w:rsid w:val="000A550E"/>
    <w:rsid w:val="000B0065"/>
    <w:rsid w:val="000B075A"/>
    <w:rsid w:val="000B0EB8"/>
    <w:rsid w:val="000B196B"/>
    <w:rsid w:val="000B1A55"/>
    <w:rsid w:val="000B1B93"/>
    <w:rsid w:val="000B20BB"/>
    <w:rsid w:val="000B213F"/>
    <w:rsid w:val="000B2B6B"/>
    <w:rsid w:val="000B2EF6"/>
    <w:rsid w:val="000B2FA6"/>
    <w:rsid w:val="000B31A6"/>
    <w:rsid w:val="000B39CE"/>
    <w:rsid w:val="000B430B"/>
    <w:rsid w:val="000B4AA0"/>
    <w:rsid w:val="000B4DA4"/>
    <w:rsid w:val="000B5F7B"/>
    <w:rsid w:val="000B7B70"/>
    <w:rsid w:val="000C01F3"/>
    <w:rsid w:val="000C0257"/>
    <w:rsid w:val="000C0612"/>
    <w:rsid w:val="000C0838"/>
    <w:rsid w:val="000C0CAB"/>
    <w:rsid w:val="000C1E5E"/>
    <w:rsid w:val="000C2D33"/>
    <w:rsid w:val="000C2EFE"/>
    <w:rsid w:val="000C2F9B"/>
    <w:rsid w:val="000C38C3"/>
    <w:rsid w:val="000C4459"/>
    <w:rsid w:val="000C5B53"/>
    <w:rsid w:val="000C6E7A"/>
    <w:rsid w:val="000D03B4"/>
    <w:rsid w:val="000D04A2"/>
    <w:rsid w:val="000D0B85"/>
    <w:rsid w:val="000D1316"/>
    <w:rsid w:val="000D1A0A"/>
    <w:rsid w:val="000D44FB"/>
    <w:rsid w:val="000D546B"/>
    <w:rsid w:val="000D66A7"/>
    <w:rsid w:val="000D6CFC"/>
    <w:rsid w:val="000D7193"/>
    <w:rsid w:val="000D7ECD"/>
    <w:rsid w:val="000E0443"/>
    <w:rsid w:val="000E1A89"/>
    <w:rsid w:val="000E21E0"/>
    <w:rsid w:val="000E3C8B"/>
    <w:rsid w:val="000E4434"/>
    <w:rsid w:val="000E4766"/>
    <w:rsid w:val="000E4891"/>
    <w:rsid w:val="000E537B"/>
    <w:rsid w:val="000E57D0"/>
    <w:rsid w:val="000E595A"/>
    <w:rsid w:val="000E64E9"/>
    <w:rsid w:val="000E7858"/>
    <w:rsid w:val="000F13CC"/>
    <w:rsid w:val="000F1EE3"/>
    <w:rsid w:val="000F330F"/>
    <w:rsid w:val="000F381E"/>
    <w:rsid w:val="000F588E"/>
    <w:rsid w:val="000F6B2E"/>
    <w:rsid w:val="000F7828"/>
    <w:rsid w:val="000F7D67"/>
    <w:rsid w:val="00101BBD"/>
    <w:rsid w:val="00101DB3"/>
    <w:rsid w:val="0010249C"/>
    <w:rsid w:val="001026EC"/>
    <w:rsid w:val="00103AB6"/>
    <w:rsid w:val="00104CB7"/>
    <w:rsid w:val="00104DFD"/>
    <w:rsid w:val="0010519A"/>
    <w:rsid w:val="00105A97"/>
    <w:rsid w:val="00105D41"/>
    <w:rsid w:val="00105EAE"/>
    <w:rsid w:val="0010639C"/>
    <w:rsid w:val="00107688"/>
    <w:rsid w:val="00110E26"/>
    <w:rsid w:val="00110ED5"/>
    <w:rsid w:val="0011408E"/>
    <w:rsid w:val="0011603D"/>
    <w:rsid w:val="00117BD6"/>
    <w:rsid w:val="001206C2"/>
    <w:rsid w:val="00121360"/>
    <w:rsid w:val="00121978"/>
    <w:rsid w:val="00122E6C"/>
    <w:rsid w:val="00123422"/>
    <w:rsid w:val="00124B6A"/>
    <w:rsid w:val="00125DBB"/>
    <w:rsid w:val="00126225"/>
    <w:rsid w:val="00126E68"/>
    <w:rsid w:val="001270DF"/>
    <w:rsid w:val="00127974"/>
    <w:rsid w:val="0013064D"/>
    <w:rsid w:val="00130E78"/>
    <w:rsid w:val="001318B6"/>
    <w:rsid w:val="00133A25"/>
    <w:rsid w:val="00134D80"/>
    <w:rsid w:val="0014229A"/>
    <w:rsid w:val="00142FC8"/>
    <w:rsid w:val="00144F96"/>
    <w:rsid w:val="001464C3"/>
    <w:rsid w:val="00150641"/>
    <w:rsid w:val="00151EAC"/>
    <w:rsid w:val="001528F6"/>
    <w:rsid w:val="00153528"/>
    <w:rsid w:val="00153659"/>
    <w:rsid w:val="00153D60"/>
    <w:rsid w:val="00154116"/>
    <w:rsid w:val="00154E68"/>
    <w:rsid w:val="00155804"/>
    <w:rsid w:val="001558DF"/>
    <w:rsid w:val="0015707D"/>
    <w:rsid w:val="00157D75"/>
    <w:rsid w:val="00162548"/>
    <w:rsid w:val="00162719"/>
    <w:rsid w:val="00163D48"/>
    <w:rsid w:val="00164A37"/>
    <w:rsid w:val="0017057F"/>
    <w:rsid w:val="00170C45"/>
    <w:rsid w:val="001710DF"/>
    <w:rsid w:val="001712DB"/>
    <w:rsid w:val="0017138B"/>
    <w:rsid w:val="00172183"/>
    <w:rsid w:val="00172A13"/>
    <w:rsid w:val="00172D63"/>
    <w:rsid w:val="00174284"/>
    <w:rsid w:val="001751AB"/>
    <w:rsid w:val="0017545A"/>
    <w:rsid w:val="00175590"/>
    <w:rsid w:val="00175A3F"/>
    <w:rsid w:val="00176427"/>
    <w:rsid w:val="00176720"/>
    <w:rsid w:val="00180E09"/>
    <w:rsid w:val="00181E41"/>
    <w:rsid w:val="001832A4"/>
    <w:rsid w:val="00183D4C"/>
    <w:rsid w:val="00183E1B"/>
    <w:rsid w:val="00183F6D"/>
    <w:rsid w:val="0018670E"/>
    <w:rsid w:val="0018681E"/>
    <w:rsid w:val="0018704E"/>
    <w:rsid w:val="00187C00"/>
    <w:rsid w:val="00191505"/>
    <w:rsid w:val="001938C0"/>
    <w:rsid w:val="00194473"/>
    <w:rsid w:val="00194809"/>
    <w:rsid w:val="00195077"/>
    <w:rsid w:val="00196360"/>
    <w:rsid w:val="00196434"/>
    <w:rsid w:val="00196F7F"/>
    <w:rsid w:val="00197A76"/>
    <w:rsid w:val="00197E62"/>
    <w:rsid w:val="00197EE4"/>
    <w:rsid w:val="001A0215"/>
    <w:rsid w:val="001A08AA"/>
    <w:rsid w:val="001A09E6"/>
    <w:rsid w:val="001A25E8"/>
    <w:rsid w:val="001A2DAA"/>
    <w:rsid w:val="001A3714"/>
    <w:rsid w:val="001A4177"/>
    <w:rsid w:val="001A5112"/>
    <w:rsid w:val="001A6900"/>
    <w:rsid w:val="001A69CE"/>
    <w:rsid w:val="001A7004"/>
    <w:rsid w:val="001A759E"/>
    <w:rsid w:val="001A7EC4"/>
    <w:rsid w:val="001B02AC"/>
    <w:rsid w:val="001B0673"/>
    <w:rsid w:val="001B1F40"/>
    <w:rsid w:val="001B4A44"/>
    <w:rsid w:val="001B4F40"/>
    <w:rsid w:val="001B5517"/>
    <w:rsid w:val="001B6574"/>
    <w:rsid w:val="001C13FD"/>
    <w:rsid w:val="001C1409"/>
    <w:rsid w:val="001C2EC3"/>
    <w:rsid w:val="001C4517"/>
    <w:rsid w:val="001C4A89"/>
    <w:rsid w:val="001C6177"/>
    <w:rsid w:val="001C636C"/>
    <w:rsid w:val="001D0363"/>
    <w:rsid w:val="001D0C75"/>
    <w:rsid w:val="001D115F"/>
    <w:rsid w:val="001D12EA"/>
    <w:rsid w:val="001D1973"/>
    <w:rsid w:val="001D2AA4"/>
    <w:rsid w:val="001D39C5"/>
    <w:rsid w:val="001D5DB5"/>
    <w:rsid w:val="001D7D94"/>
    <w:rsid w:val="001E064E"/>
    <w:rsid w:val="001E0673"/>
    <w:rsid w:val="001E4218"/>
    <w:rsid w:val="001E432F"/>
    <w:rsid w:val="001E4B3E"/>
    <w:rsid w:val="001E52F2"/>
    <w:rsid w:val="001F0B20"/>
    <w:rsid w:val="001F336E"/>
    <w:rsid w:val="001F6662"/>
    <w:rsid w:val="001F6F66"/>
    <w:rsid w:val="001F71FE"/>
    <w:rsid w:val="001F76CB"/>
    <w:rsid w:val="001F7E8A"/>
    <w:rsid w:val="00200A62"/>
    <w:rsid w:val="002010E0"/>
    <w:rsid w:val="0020272F"/>
    <w:rsid w:val="00203740"/>
    <w:rsid w:val="002046C7"/>
    <w:rsid w:val="0020547F"/>
    <w:rsid w:val="002054DF"/>
    <w:rsid w:val="0020709F"/>
    <w:rsid w:val="00210743"/>
    <w:rsid w:val="00211143"/>
    <w:rsid w:val="0021162C"/>
    <w:rsid w:val="00212C52"/>
    <w:rsid w:val="002138EA"/>
    <w:rsid w:val="00213F84"/>
    <w:rsid w:val="002140EC"/>
    <w:rsid w:val="00214FBD"/>
    <w:rsid w:val="00215AA1"/>
    <w:rsid w:val="00220506"/>
    <w:rsid w:val="002207B7"/>
    <w:rsid w:val="00221F9A"/>
    <w:rsid w:val="00222897"/>
    <w:rsid w:val="00222B0C"/>
    <w:rsid w:val="00223F6C"/>
    <w:rsid w:val="002258E9"/>
    <w:rsid w:val="002275F6"/>
    <w:rsid w:val="00227A12"/>
    <w:rsid w:val="00230000"/>
    <w:rsid w:val="00230769"/>
    <w:rsid w:val="00230859"/>
    <w:rsid w:val="00232209"/>
    <w:rsid w:val="00232E2B"/>
    <w:rsid w:val="00233417"/>
    <w:rsid w:val="00235394"/>
    <w:rsid w:val="00235577"/>
    <w:rsid w:val="002400F3"/>
    <w:rsid w:val="00241FA4"/>
    <w:rsid w:val="002435CA"/>
    <w:rsid w:val="0024469F"/>
    <w:rsid w:val="00247FCF"/>
    <w:rsid w:val="00251B51"/>
    <w:rsid w:val="002529D2"/>
    <w:rsid w:val="00252E27"/>
    <w:rsid w:val="002537A0"/>
    <w:rsid w:val="002537BC"/>
    <w:rsid w:val="00253A25"/>
    <w:rsid w:val="00253BF7"/>
    <w:rsid w:val="00253D66"/>
    <w:rsid w:val="0025516F"/>
    <w:rsid w:val="00255C56"/>
    <w:rsid w:val="00255C58"/>
    <w:rsid w:val="002566C8"/>
    <w:rsid w:val="00260054"/>
    <w:rsid w:val="00260C77"/>
    <w:rsid w:val="00260EC7"/>
    <w:rsid w:val="0026179F"/>
    <w:rsid w:val="00261CBB"/>
    <w:rsid w:val="00262550"/>
    <w:rsid w:val="002631AC"/>
    <w:rsid w:val="0026389A"/>
    <w:rsid w:val="00264674"/>
    <w:rsid w:val="002648DD"/>
    <w:rsid w:val="00264F5A"/>
    <w:rsid w:val="00273388"/>
    <w:rsid w:val="002738B6"/>
    <w:rsid w:val="00274318"/>
    <w:rsid w:val="00274B2F"/>
    <w:rsid w:val="00274E1A"/>
    <w:rsid w:val="002775B1"/>
    <w:rsid w:val="002775B9"/>
    <w:rsid w:val="002811C4"/>
    <w:rsid w:val="00281639"/>
    <w:rsid w:val="00281F01"/>
    <w:rsid w:val="00282213"/>
    <w:rsid w:val="00282694"/>
    <w:rsid w:val="002830B4"/>
    <w:rsid w:val="00283616"/>
    <w:rsid w:val="00283E5E"/>
    <w:rsid w:val="00284016"/>
    <w:rsid w:val="002848C5"/>
    <w:rsid w:val="002858BF"/>
    <w:rsid w:val="00287A84"/>
    <w:rsid w:val="002921C1"/>
    <w:rsid w:val="00292494"/>
    <w:rsid w:val="00292705"/>
    <w:rsid w:val="002928D0"/>
    <w:rsid w:val="00292FF6"/>
    <w:rsid w:val="002930F4"/>
    <w:rsid w:val="002939AF"/>
    <w:rsid w:val="00294491"/>
    <w:rsid w:val="00294BDE"/>
    <w:rsid w:val="00295D81"/>
    <w:rsid w:val="00296A91"/>
    <w:rsid w:val="00297E2B"/>
    <w:rsid w:val="002A0150"/>
    <w:rsid w:val="002A0CED"/>
    <w:rsid w:val="002A2BEE"/>
    <w:rsid w:val="002A4CD0"/>
    <w:rsid w:val="002A5F5C"/>
    <w:rsid w:val="002A7DA6"/>
    <w:rsid w:val="002A7DC4"/>
    <w:rsid w:val="002B00C9"/>
    <w:rsid w:val="002B0643"/>
    <w:rsid w:val="002B362B"/>
    <w:rsid w:val="002B516C"/>
    <w:rsid w:val="002B5F33"/>
    <w:rsid w:val="002B5F4C"/>
    <w:rsid w:val="002B60C1"/>
    <w:rsid w:val="002B65C2"/>
    <w:rsid w:val="002B7516"/>
    <w:rsid w:val="002C1090"/>
    <w:rsid w:val="002C2D2D"/>
    <w:rsid w:val="002C340A"/>
    <w:rsid w:val="002C3573"/>
    <w:rsid w:val="002C4B52"/>
    <w:rsid w:val="002C5C0E"/>
    <w:rsid w:val="002C6BFD"/>
    <w:rsid w:val="002D03E5"/>
    <w:rsid w:val="002D14DE"/>
    <w:rsid w:val="002D2D96"/>
    <w:rsid w:val="002D308C"/>
    <w:rsid w:val="002D3236"/>
    <w:rsid w:val="002D36EB"/>
    <w:rsid w:val="002D550E"/>
    <w:rsid w:val="002D5FBA"/>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21CA"/>
    <w:rsid w:val="002F28F9"/>
    <w:rsid w:val="002F2D2E"/>
    <w:rsid w:val="002F4093"/>
    <w:rsid w:val="002F47D3"/>
    <w:rsid w:val="002F5636"/>
    <w:rsid w:val="002F651F"/>
    <w:rsid w:val="002F7C08"/>
    <w:rsid w:val="003015AE"/>
    <w:rsid w:val="003022A5"/>
    <w:rsid w:val="0030312B"/>
    <w:rsid w:val="00303A68"/>
    <w:rsid w:val="00303AF7"/>
    <w:rsid w:val="0030530D"/>
    <w:rsid w:val="00305393"/>
    <w:rsid w:val="003054DE"/>
    <w:rsid w:val="00305CB1"/>
    <w:rsid w:val="00305CF9"/>
    <w:rsid w:val="00305CFB"/>
    <w:rsid w:val="00306A78"/>
    <w:rsid w:val="003074CB"/>
    <w:rsid w:val="00307B96"/>
    <w:rsid w:val="00311116"/>
    <w:rsid w:val="00311120"/>
    <w:rsid w:val="00311148"/>
    <w:rsid w:val="003120DA"/>
    <w:rsid w:val="0031298A"/>
    <w:rsid w:val="00313117"/>
    <w:rsid w:val="0031355E"/>
    <w:rsid w:val="00315867"/>
    <w:rsid w:val="00316B01"/>
    <w:rsid w:val="00317D39"/>
    <w:rsid w:val="003211C8"/>
    <w:rsid w:val="00321EBC"/>
    <w:rsid w:val="00322146"/>
    <w:rsid w:val="00323613"/>
    <w:rsid w:val="003238D0"/>
    <w:rsid w:val="00325DAD"/>
    <w:rsid w:val="003260D7"/>
    <w:rsid w:val="003267D0"/>
    <w:rsid w:val="00327525"/>
    <w:rsid w:val="00327996"/>
    <w:rsid w:val="00327F01"/>
    <w:rsid w:val="003302F3"/>
    <w:rsid w:val="00330EF6"/>
    <w:rsid w:val="0033138D"/>
    <w:rsid w:val="00331665"/>
    <w:rsid w:val="00331938"/>
    <w:rsid w:val="00331B0C"/>
    <w:rsid w:val="00331BB0"/>
    <w:rsid w:val="00332A1C"/>
    <w:rsid w:val="00332B17"/>
    <w:rsid w:val="003331FB"/>
    <w:rsid w:val="00333791"/>
    <w:rsid w:val="00334145"/>
    <w:rsid w:val="003356B9"/>
    <w:rsid w:val="00335A8E"/>
    <w:rsid w:val="003408F0"/>
    <w:rsid w:val="00341DE9"/>
    <w:rsid w:val="003445EC"/>
    <w:rsid w:val="003451AB"/>
    <w:rsid w:val="00351B8E"/>
    <w:rsid w:val="00351F3B"/>
    <w:rsid w:val="00352BCD"/>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D8E"/>
    <w:rsid w:val="00375C55"/>
    <w:rsid w:val="003763D8"/>
    <w:rsid w:val="00376BB3"/>
    <w:rsid w:val="003770F6"/>
    <w:rsid w:val="003774C8"/>
    <w:rsid w:val="00382063"/>
    <w:rsid w:val="0038258E"/>
    <w:rsid w:val="003827ED"/>
    <w:rsid w:val="00387207"/>
    <w:rsid w:val="00390B3B"/>
    <w:rsid w:val="003917F6"/>
    <w:rsid w:val="00391FCC"/>
    <w:rsid w:val="003927E9"/>
    <w:rsid w:val="00392C3F"/>
    <w:rsid w:val="00392D61"/>
    <w:rsid w:val="00393042"/>
    <w:rsid w:val="003938A3"/>
    <w:rsid w:val="00394AD5"/>
    <w:rsid w:val="00395FD5"/>
    <w:rsid w:val="0039642D"/>
    <w:rsid w:val="00397C8E"/>
    <w:rsid w:val="003A0109"/>
    <w:rsid w:val="003A14C6"/>
    <w:rsid w:val="003A250C"/>
    <w:rsid w:val="003A2E40"/>
    <w:rsid w:val="003A36A3"/>
    <w:rsid w:val="003A36EC"/>
    <w:rsid w:val="003A43FE"/>
    <w:rsid w:val="003A49F9"/>
    <w:rsid w:val="003A4F44"/>
    <w:rsid w:val="003A50E5"/>
    <w:rsid w:val="003A64E5"/>
    <w:rsid w:val="003B0158"/>
    <w:rsid w:val="003B027F"/>
    <w:rsid w:val="003B1B48"/>
    <w:rsid w:val="003B3CB3"/>
    <w:rsid w:val="003B48CF"/>
    <w:rsid w:val="003B4DE7"/>
    <w:rsid w:val="003B56DB"/>
    <w:rsid w:val="003B5A80"/>
    <w:rsid w:val="003B5CE7"/>
    <w:rsid w:val="003B6015"/>
    <w:rsid w:val="003B755E"/>
    <w:rsid w:val="003B75E9"/>
    <w:rsid w:val="003B7812"/>
    <w:rsid w:val="003B7F93"/>
    <w:rsid w:val="003C000B"/>
    <w:rsid w:val="003C0FF6"/>
    <w:rsid w:val="003C118A"/>
    <w:rsid w:val="003C16B6"/>
    <w:rsid w:val="003C21C0"/>
    <w:rsid w:val="003C225E"/>
    <w:rsid w:val="003C228E"/>
    <w:rsid w:val="003C26B9"/>
    <w:rsid w:val="003C445B"/>
    <w:rsid w:val="003C51E7"/>
    <w:rsid w:val="003C5351"/>
    <w:rsid w:val="003C5AB0"/>
    <w:rsid w:val="003C7B1F"/>
    <w:rsid w:val="003C7CA5"/>
    <w:rsid w:val="003D0331"/>
    <w:rsid w:val="003D0CBF"/>
    <w:rsid w:val="003D1EFD"/>
    <w:rsid w:val="003D28BF"/>
    <w:rsid w:val="003D3322"/>
    <w:rsid w:val="003D3A07"/>
    <w:rsid w:val="003D4215"/>
    <w:rsid w:val="003D5217"/>
    <w:rsid w:val="003D5DA9"/>
    <w:rsid w:val="003D6461"/>
    <w:rsid w:val="003D7719"/>
    <w:rsid w:val="003E24B6"/>
    <w:rsid w:val="003E39F9"/>
    <w:rsid w:val="003E456F"/>
    <w:rsid w:val="003E4EF5"/>
    <w:rsid w:val="003F0C1D"/>
    <w:rsid w:val="003F1AB7"/>
    <w:rsid w:val="003F1C1B"/>
    <w:rsid w:val="003F1FE9"/>
    <w:rsid w:val="003F2D25"/>
    <w:rsid w:val="003F2F8E"/>
    <w:rsid w:val="0040034E"/>
    <w:rsid w:val="004007FE"/>
    <w:rsid w:val="00401144"/>
    <w:rsid w:val="00402222"/>
    <w:rsid w:val="00402421"/>
    <w:rsid w:val="00403743"/>
    <w:rsid w:val="00405FD8"/>
    <w:rsid w:val="004070E3"/>
    <w:rsid w:val="0040749D"/>
    <w:rsid w:val="00407661"/>
    <w:rsid w:val="00410314"/>
    <w:rsid w:val="00411995"/>
    <w:rsid w:val="00412063"/>
    <w:rsid w:val="00412223"/>
    <w:rsid w:val="0041226E"/>
    <w:rsid w:val="00412EB1"/>
    <w:rsid w:val="00414118"/>
    <w:rsid w:val="00416084"/>
    <w:rsid w:val="00416811"/>
    <w:rsid w:val="004169B0"/>
    <w:rsid w:val="004176CD"/>
    <w:rsid w:val="00421D67"/>
    <w:rsid w:val="00422F51"/>
    <w:rsid w:val="00424F8C"/>
    <w:rsid w:val="00425125"/>
    <w:rsid w:val="00425CCD"/>
    <w:rsid w:val="004271BA"/>
    <w:rsid w:val="0043071B"/>
    <w:rsid w:val="0043279B"/>
    <w:rsid w:val="00433714"/>
    <w:rsid w:val="00433823"/>
    <w:rsid w:val="004338C0"/>
    <w:rsid w:val="00433F81"/>
    <w:rsid w:val="00434112"/>
    <w:rsid w:val="0043432C"/>
    <w:rsid w:val="004344E5"/>
    <w:rsid w:val="00434DC1"/>
    <w:rsid w:val="004350F4"/>
    <w:rsid w:val="00435144"/>
    <w:rsid w:val="00435271"/>
    <w:rsid w:val="004412A0"/>
    <w:rsid w:val="004416BE"/>
    <w:rsid w:val="004418E2"/>
    <w:rsid w:val="00441DA4"/>
    <w:rsid w:val="00443940"/>
    <w:rsid w:val="00443D04"/>
    <w:rsid w:val="00444F6C"/>
    <w:rsid w:val="00446F90"/>
    <w:rsid w:val="00450F27"/>
    <w:rsid w:val="00451196"/>
    <w:rsid w:val="00451A10"/>
    <w:rsid w:val="00452334"/>
    <w:rsid w:val="00452520"/>
    <w:rsid w:val="004526F6"/>
    <w:rsid w:val="004543D4"/>
    <w:rsid w:val="00454768"/>
    <w:rsid w:val="00455431"/>
    <w:rsid w:val="00455A2B"/>
    <w:rsid w:val="00455DD8"/>
    <w:rsid w:val="00456A75"/>
    <w:rsid w:val="004578D4"/>
    <w:rsid w:val="00460235"/>
    <w:rsid w:val="00461A4A"/>
    <w:rsid w:val="00461E39"/>
    <w:rsid w:val="0046230F"/>
    <w:rsid w:val="00462C0F"/>
    <w:rsid w:val="00462D3A"/>
    <w:rsid w:val="004634EB"/>
    <w:rsid w:val="00463521"/>
    <w:rsid w:val="00463BA7"/>
    <w:rsid w:val="004642D8"/>
    <w:rsid w:val="004668C5"/>
    <w:rsid w:val="00466BDD"/>
    <w:rsid w:val="00471125"/>
    <w:rsid w:val="00473BCB"/>
    <w:rsid w:val="0047437A"/>
    <w:rsid w:val="00476EDB"/>
    <w:rsid w:val="00480788"/>
    <w:rsid w:val="004811F4"/>
    <w:rsid w:val="00481FC9"/>
    <w:rsid w:val="004823AF"/>
    <w:rsid w:val="00482C3F"/>
    <w:rsid w:val="00484A57"/>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6D6"/>
    <w:rsid w:val="004954C2"/>
    <w:rsid w:val="00495ABF"/>
    <w:rsid w:val="0049712F"/>
    <w:rsid w:val="004974ED"/>
    <w:rsid w:val="004A09D4"/>
    <w:rsid w:val="004A1615"/>
    <w:rsid w:val="004A2652"/>
    <w:rsid w:val="004A30DE"/>
    <w:rsid w:val="004A495F"/>
    <w:rsid w:val="004A71D7"/>
    <w:rsid w:val="004B0CB6"/>
    <w:rsid w:val="004B1B8E"/>
    <w:rsid w:val="004B1F6D"/>
    <w:rsid w:val="004B20C5"/>
    <w:rsid w:val="004B26E5"/>
    <w:rsid w:val="004B318B"/>
    <w:rsid w:val="004B3794"/>
    <w:rsid w:val="004B4640"/>
    <w:rsid w:val="004B6B0F"/>
    <w:rsid w:val="004B74DC"/>
    <w:rsid w:val="004B762D"/>
    <w:rsid w:val="004C15FF"/>
    <w:rsid w:val="004C256C"/>
    <w:rsid w:val="004C33EA"/>
    <w:rsid w:val="004C68EB"/>
    <w:rsid w:val="004C7461"/>
    <w:rsid w:val="004D14F0"/>
    <w:rsid w:val="004D43CA"/>
    <w:rsid w:val="004D61AA"/>
    <w:rsid w:val="004D67CC"/>
    <w:rsid w:val="004D69C0"/>
    <w:rsid w:val="004D7CDA"/>
    <w:rsid w:val="004D7D82"/>
    <w:rsid w:val="004E03AB"/>
    <w:rsid w:val="004E0D0A"/>
    <w:rsid w:val="004E0D7B"/>
    <w:rsid w:val="004E1C13"/>
    <w:rsid w:val="004E1ECF"/>
    <w:rsid w:val="004E2659"/>
    <w:rsid w:val="004E30DF"/>
    <w:rsid w:val="004E39EE"/>
    <w:rsid w:val="004E41AF"/>
    <w:rsid w:val="004E56E0"/>
    <w:rsid w:val="004E6834"/>
    <w:rsid w:val="004E72EE"/>
    <w:rsid w:val="004E7329"/>
    <w:rsid w:val="004F0DFB"/>
    <w:rsid w:val="004F18E7"/>
    <w:rsid w:val="004F24E8"/>
    <w:rsid w:val="004F2CB0"/>
    <w:rsid w:val="004F2E85"/>
    <w:rsid w:val="004F5B20"/>
    <w:rsid w:val="004F66BD"/>
    <w:rsid w:val="004F73DE"/>
    <w:rsid w:val="00500745"/>
    <w:rsid w:val="005016B5"/>
    <w:rsid w:val="005017F7"/>
    <w:rsid w:val="00501FA7"/>
    <w:rsid w:val="005028E3"/>
    <w:rsid w:val="00502939"/>
    <w:rsid w:val="005036A1"/>
    <w:rsid w:val="005051C6"/>
    <w:rsid w:val="00505BFA"/>
    <w:rsid w:val="00506F60"/>
    <w:rsid w:val="005071B4"/>
    <w:rsid w:val="00510D97"/>
    <w:rsid w:val="005117A9"/>
    <w:rsid w:val="00511935"/>
    <w:rsid w:val="00511AC6"/>
    <w:rsid w:val="00511B22"/>
    <w:rsid w:val="00511F57"/>
    <w:rsid w:val="005131D3"/>
    <w:rsid w:val="00513C32"/>
    <w:rsid w:val="00515516"/>
    <w:rsid w:val="00515CBE"/>
    <w:rsid w:val="00515E2B"/>
    <w:rsid w:val="00517282"/>
    <w:rsid w:val="00517354"/>
    <w:rsid w:val="005173CE"/>
    <w:rsid w:val="00521860"/>
    <w:rsid w:val="00521DDF"/>
    <w:rsid w:val="00522A7E"/>
    <w:rsid w:val="00522F20"/>
    <w:rsid w:val="00523701"/>
    <w:rsid w:val="005240CA"/>
    <w:rsid w:val="005259B8"/>
    <w:rsid w:val="00530A2E"/>
    <w:rsid w:val="00530FBE"/>
    <w:rsid w:val="005339DB"/>
    <w:rsid w:val="005339E5"/>
    <w:rsid w:val="0053474D"/>
    <w:rsid w:val="005348E4"/>
    <w:rsid w:val="00534C89"/>
    <w:rsid w:val="00535644"/>
    <w:rsid w:val="00535993"/>
    <w:rsid w:val="00535D82"/>
    <w:rsid w:val="005373CC"/>
    <w:rsid w:val="00540DBA"/>
    <w:rsid w:val="00541573"/>
    <w:rsid w:val="00541D12"/>
    <w:rsid w:val="00541D59"/>
    <w:rsid w:val="00542BD6"/>
    <w:rsid w:val="0054348A"/>
    <w:rsid w:val="005435D1"/>
    <w:rsid w:val="0054383B"/>
    <w:rsid w:val="00544B89"/>
    <w:rsid w:val="00546245"/>
    <w:rsid w:val="00550DD1"/>
    <w:rsid w:val="0055136F"/>
    <w:rsid w:val="005516EA"/>
    <w:rsid w:val="0055345E"/>
    <w:rsid w:val="005539FC"/>
    <w:rsid w:val="005545AD"/>
    <w:rsid w:val="0055576F"/>
    <w:rsid w:val="00555EE1"/>
    <w:rsid w:val="00556009"/>
    <w:rsid w:val="00556765"/>
    <w:rsid w:val="00556AEA"/>
    <w:rsid w:val="00561BE3"/>
    <w:rsid w:val="005623B0"/>
    <w:rsid w:val="00562E35"/>
    <w:rsid w:val="00563824"/>
    <w:rsid w:val="0056479E"/>
    <w:rsid w:val="00565837"/>
    <w:rsid w:val="00565889"/>
    <w:rsid w:val="005723F6"/>
    <w:rsid w:val="005725AF"/>
    <w:rsid w:val="00575C83"/>
    <w:rsid w:val="00580E73"/>
    <w:rsid w:val="005814E2"/>
    <w:rsid w:val="005815DD"/>
    <w:rsid w:val="00582081"/>
    <w:rsid w:val="0058519C"/>
    <w:rsid w:val="00593201"/>
    <w:rsid w:val="00593EA7"/>
    <w:rsid w:val="005948C6"/>
    <w:rsid w:val="005956EE"/>
    <w:rsid w:val="0059582D"/>
    <w:rsid w:val="00595B3C"/>
    <w:rsid w:val="00596099"/>
    <w:rsid w:val="00596145"/>
    <w:rsid w:val="005976B1"/>
    <w:rsid w:val="005A083E"/>
    <w:rsid w:val="005A25EE"/>
    <w:rsid w:val="005A30C5"/>
    <w:rsid w:val="005A429F"/>
    <w:rsid w:val="005A4468"/>
    <w:rsid w:val="005A454F"/>
    <w:rsid w:val="005A4EA2"/>
    <w:rsid w:val="005A69D0"/>
    <w:rsid w:val="005A74E2"/>
    <w:rsid w:val="005A7A26"/>
    <w:rsid w:val="005B0A97"/>
    <w:rsid w:val="005B145A"/>
    <w:rsid w:val="005B29FF"/>
    <w:rsid w:val="005B2D44"/>
    <w:rsid w:val="005B393A"/>
    <w:rsid w:val="005B44FA"/>
    <w:rsid w:val="005B4A80"/>
    <w:rsid w:val="005B723C"/>
    <w:rsid w:val="005B7C47"/>
    <w:rsid w:val="005C087C"/>
    <w:rsid w:val="005C08C4"/>
    <w:rsid w:val="005C0A0D"/>
    <w:rsid w:val="005C1EA6"/>
    <w:rsid w:val="005C20B6"/>
    <w:rsid w:val="005C5BCE"/>
    <w:rsid w:val="005C709B"/>
    <w:rsid w:val="005D0B99"/>
    <w:rsid w:val="005D190F"/>
    <w:rsid w:val="005D308E"/>
    <w:rsid w:val="005D3A48"/>
    <w:rsid w:val="005D5AC0"/>
    <w:rsid w:val="005D6E74"/>
    <w:rsid w:val="005D7E46"/>
    <w:rsid w:val="005D7E80"/>
    <w:rsid w:val="005E001F"/>
    <w:rsid w:val="005E0920"/>
    <w:rsid w:val="005E0AF4"/>
    <w:rsid w:val="005E1B50"/>
    <w:rsid w:val="005E1BE0"/>
    <w:rsid w:val="005E2D39"/>
    <w:rsid w:val="005E30F9"/>
    <w:rsid w:val="005E5C23"/>
    <w:rsid w:val="005F006F"/>
    <w:rsid w:val="005F06CE"/>
    <w:rsid w:val="005F0773"/>
    <w:rsid w:val="005F2145"/>
    <w:rsid w:val="005F25CC"/>
    <w:rsid w:val="005F2CD4"/>
    <w:rsid w:val="005F3BC6"/>
    <w:rsid w:val="005F4AB5"/>
    <w:rsid w:val="005F57D1"/>
    <w:rsid w:val="005F5931"/>
    <w:rsid w:val="00600BA4"/>
    <w:rsid w:val="006016E1"/>
    <w:rsid w:val="00602D27"/>
    <w:rsid w:val="006037F4"/>
    <w:rsid w:val="006037FF"/>
    <w:rsid w:val="00607CBC"/>
    <w:rsid w:val="006103C3"/>
    <w:rsid w:val="00612745"/>
    <w:rsid w:val="006134D0"/>
    <w:rsid w:val="00613625"/>
    <w:rsid w:val="006143FD"/>
    <w:rsid w:val="006144A1"/>
    <w:rsid w:val="006158D1"/>
    <w:rsid w:val="00616096"/>
    <w:rsid w:val="006160A2"/>
    <w:rsid w:val="0062168F"/>
    <w:rsid w:val="00623116"/>
    <w:rsid w:val="006236F8"/>
    <w:rsid w:val="006238F9"/>
    <w:rsid w:val="00623D8B"/>
    <w:rsid w:val="006247A2"/>
    <w:rsid w:val="006253FA"/>
    <w:rsid w:val="006261C4"/>
    <w:rsid w:val="00626535"/>
    <w:rsid w:val="00626548"/>
    <w:rsid w:val="006273C0"/>
    <w:rsid w:val="00627595"/>
    <w:rsid w:val="006302AA"/>
    <w:rsid w:val="006303F9"/>
    <w:rsid w:val="0063097D"/>
    <w:rsid w:val="00631CDC"/>
    <w:rsid w:val="00634319"/>
    <w:rsid w:val="00634374"/>
    <w:rsid w:val="00634D42"/>
    <w:rsid w:val="00634D84"/>
    <w:rsid w:val="00634DFB"/>
    <w:rsid w:val="00635B33"/>
    <w:rsid w:val="00635D95"/>
    <w:rsid w:val="006363BD"/>
    <w:rsid w:val="00636A26"/>
    <w:rsid w:val="006401BE"/>
    <w:rsid w:val="0064049F"/>
    <w:rsid w:val="006406AC"/>
    <w:rsid w:val="00640932"/>
    <w:rsid w:val="006412DC"/>
    <w:rsid w:val="006423D9"/>
    <w:rsid w:val="00643629"/>
    <w:rsid w:val="006437E5"/>
    <w:rsid w:val="0064399B"/>
    <w:rsid w:val="006441DA"/>
    <w:rsid w:val="00644790"/>
    <w:rsid w:val="00644CCE"/>
    <w:rsid w:val="00644FF8"/>
    <w:rsid w:val="00645007"/>
    <w:rsid w:val="00645B9D"/>
    <w:rsid w:val="00647DF1"/>
    <w:rsid w:val="006500CE"/>
    <w:rsid w:val="006501AF"/>
    <w:rsid w:val="00650829"/>
    <w:rsid w:val="00650DDE"/>
    <w:rsid w:val="0065144C"/>
    <w:rsid w:val="0065360C"/>
    <w:rsid w:val="0065421A"/>
    <w:rsid w:val="0065561E"/>
    <w:rsid w:val="00656050"/>
    <w:rsid w:val="00656CCF"/>
    <w:rsid w:val="006604F3"/>
    <w:rsid w:val="00660AE2"/>
    <w:rsid w:val="00662008"/>
    <w:rsid w:val="00663CE4"/>
    <w:rsid w:val="00665060"/>
    <w:rsid w:val="006651F5"/>
    <w:rsid w:val="00665D0B"/>
    <w:rsid w:val="00666A55"/>
    <w:rsid w:val="00666E03"/>
    <w:rsid w:val="00667F33"/>
    <w:rsid w:val="00671FF7"/>
    <w:rsid w:val="00672307"/>
    <w:rsid w:val="00673341"/>
    <w:rsid w:val="006735D0"/>
    <w:rsid w:val="00674FEA"/>
    <w:rsid w:val="006753AE"/>
    <w:rsid w:val="00675D3F"/>
    <w:rsid w:val="00676322"/>
    <w:rsid w:val="006808C6"/>
    <w:rsid w:val="0068132B"/>
    <w:rsid w:val="0068229B"/>
    <w:rsid w:val="006838A4"/>
    <w:rsid w:val="006850FB"/>
    <w:rsid w:val="00686DED"/>
    <w:rsid w:val="00687114"/>
    <w:rsid w:val="0068721B"/>
    <w:rsid w:val="00687C25"/>
    <w:rsid w:val="006906A6"/>
    <w:rsid w:val="00692A68"/>
    <w:rsid w:val="0069497E"/>
    <w:rsid w:val="00695BBC"/>
    <w:rsid w:val="00695D85"/>
    <w:rsid w:val="00696DB7"/>
    <w:rsid w:val="006976E2"/>
    <w:rsid w:val="00697AEF"/>
    <w:rsid w:val="006A0AEC"/>
    <w:rsid w:val="006A1A49"/>
    <w:rsid w:val="006A25BF"/>
    <w:rsid w:val="006A2715"/>
    <w:rsid w:val="006A39DE"/>
    <w:rsid w:val="006A5171"/>
    <w:rsid w:val="006A5871"/>
    <w:rsid w:val="006A6A9E"/>
    <w:rsid w:val="006A6D23"/>
    <w:rsid w:val="006A7548"/>
    <w:rsid w:val="006B012A"/>
    <w:rsid w:val="006B111B"/>
    <w:rsid w:val="006B18C8"/>
    <w:rsid w:val="006B1BD4"/>
    <w:rsid w:val="006B21E2"/>
    <w:rsid w:val="006B5654"/>
    <w:rsid w:val="006B5903"/>
    <w:rsid w:val="006B60F3"/>
    <w:rsid w:val="006C1C3B"/>
    <w:rsid w:val="006C241D"/>
    <w:rsid w:val="006C3741"/>
    <w:rsid w:val="006C37B3"/>
    <w:rsid w:val="006C3950"/>
    <w:rsid w:val="006C4E43"/>
    <w:rsid w:val="006C5551"/>
    <w:rsid w:val="006C5A8F"/>
    <w:rsid w:val="006C62D3"/>
    <w:rsid w:val="006C6435"/>
    <w:rsid w:val="006C643E"/>
    <w:rsid w:val="006C692A"/>
    <w:rsid w:val="006C7ACB"/>
    <w:rsid w:val="006C7F55"/>
    <w:rsid w:val="006D0733"/>
    <w:rsid w:val="006D0752"/>
    <w:rsid w:val="006D2017"/>
    <w:rsid w:val="006D20B6"/>
    <w:rsid w:val="006D3671"/>
    <w:rsid w:val="006D470A"/>
    <w:rsid w:val="006D48B8"/>
    <w:rsid w:val="006D48D4"/>
    <w:rsid w:val="006D5659"/>
    <w:rsid w:val="006E006F"/>
    <w:rsid w:val="006E05CD"/>
    <w:rsid w:val="006E0A73"/>
    <w:rsid w:val="006E0FEE"/>
    <w:rsid w:val="006E1023"/>
    <w:rsid w:val="006E1EB3"/>
    <w:rsid w:val="006E2F4C"/>
    <w:rsid w:val="006E4D00"/>
    <w:rsid w:val="006E5C2E"/>
    <w:rsid w:val="006E6C11"/>
    <w:rsid w:val="006E74D0"/>
    <w:rsid w:val="006E7881"/>
    <w:rsid w:val="006E78C3"/>
    <w:rsid w:val="006F082E"/>
    <w:rsid w:val="006F0F60"/>
    <w:rsid w:val="006F2E33"/>
    <w:rsid w:val="006F4A83"/>
    <w:rsid w:val="006F5564"/>
    <w:rsid w:val="006F57C6"/>
    <w:rsid w:val="006F6E63"/>
    <w:rsid w:val="006F74E4"/>
    <w:rsid w:val="006F7C0C"/>
    <w:rsid w:val="00700755"/>
    <w:rsid w:val="00700954"/>
    <w:rsid w:val="00702EF0"/>
    <w:rsid w:val="0070366D"/>
    <w:rsid w:val="00703D42"/>
    <w:rsid w:val="00703FE2"/>
    <w:rsid w:val="007043CB"/>
    <w:rsid w:val="00704CE6"/>
    <w:rsid w:val="00704DD2"/>
    <w:rsid w:val="00704EFF"/>
    <w:rsid w:val="0070558E"/>
    <w:rsid w:val="00705C17"/>
    <w:rsid w:val="0070646B"/>
    <w:rsid w:val="007066E1"/>
    <w:rsid w:val="0070701D"/>
    <w:rsid w:val="007071D7"/>
    <w:rsid w:val="0070789E"/>
    <w:rsid w:val="00707C07"/>
    <w:rsid w:val="00711B85"/>
    <w:rsid w:val="0071220E"/>
    <w:rsid w:val="0071232B"/>
    <w:rsid w:val="007130A2"/>
    <w:rsid w:val="00715463"/>
    <w:rsid w:val="007167D8"/>
    <w:rsid w:val="00716DB7"/>
    <w:rsid w:val="007175FA"/>
    <w:rsid w:val="00721E1E"/>
    <w:rsid w:val="00722413"/>
    <w:rsid w:val="00722FBC"/>
    <w:rsid w:val="00724B65"/>
    <w:rsid w:val="00725C54"/>
    <w:rsid w:val="0072667F"/>
    <w:rsid w:val="0072799E"/>
    <w:rsid w:val="00727F46"/>
    <w:rsid w:val="00730655"/>
    <w:rsid w:val="007318A1"/>
    <w:rsid w:val="007318FD"/>
    <w:rsid w:val="00731D77"/>
    <w:rsid w:val="00732360"/>
    <w:rsid w:val="007323C8"/>
    <w:rsid w:val="00733588"/>
    <w:rsid w:val="0073390A"/>
    <w:rsid w:val="0073414B"/>
    <w:rsid w:val="007342D4"/>
    <w:rsid w:val="00734E64"/>
    <w:rsid w:val="00735BC3"/>
    <w:rsid w:val="00735E60"/>
    <w:rsid w:val="00736B37"/>
    <w:rsid w:val="00736F41"/>
    <w:rsid w:val="007375C6"/>
    <w:rsid w:val="0074006A"/>
    <w:rsid w:val="00740B04"/>
    <w:rsid w:val="007423BC"/>
    <w:rsid w:val="007439E9"/>
    <w:rsid w:val="00744375"/>
    <w:rsid w:val="007462AE"/>
    <w:rsid w:val="00746CC9"/>
    <w:rsid w:val="00750FD8"/>
    <w:rsid w:val="00751001"/>
    <w:rsid w:val="007520B4"/>
    <w:rsid w:val="007530EF"/>
    <w:rsid w:val="0075535D"/>
    <w:rsid w:val="00755DD8"/>
    <w:rsid w:val="007569D3"/>
    <w:rsid w:val="00756D6B"/>
    <w:rsid w:val="007574EB"/>
    <w:rsid w:val="0075755B"/>
    <w:rsid w:val="00761283"/>
    <w:rsid w:val="00761F65"/>
    <w:rsid w:val="00762920"/>
    <w:rsid w:val="0076330F"/>
    <w:rsid w:val="00766028"/>
    <w:rsid w:val="0076643F"/>
    <w:rsid w:val="0077168B"/>
    <w:rsid w:val="00772075"/>
    <w:rsid w:val="00772410"/>
    <w:rsid w:val="007737D8"/>
    <w:rsid w:val="00773B51"/>
    <w:rsid w:val="00773BC9"/>
    <w:rsid w:val="00775C87"/>
    <w:rsid w:val="007761B9"/>
    <w:rsid w:val="007763C1"/>
    <w:rsid w:val="00776AB0"/>
    <w:rsid w:val="00777BB9"/>
    <w:rsid w:val="00777E82"/>
    <w:rsid w:val="00781359"/>
    <w:rsid w:val="007819F3"/>
    <w:rsid w:val="00782BF4"/>
    <w:rsid w:val="00784719"/>
    <w:rsid w:val="00784B4B"/>
    <w:rsid w:val="00785251"/>
    <w:rsid w:val="00787237"/>
    <w:rsid w:val="007903CA"/>
    <w:rsid w:val="0079126D"/>
    <w:rsid w:val="00791B81"/>
    <w:rsid w:val="00791F05"/>
    <w:rsid w:val="00792167"/>
    <w:rsid w:val="0079283F"/>
    <w:rsid w:val="00793FDA"/>
    <w:rsid w:val="00794A50"/>
    <w:rsid w:val="007956C6"/>
    <w:rsid w:val="00796B03"/>
    <w:rsid w:val="007A168B"/>
    <w:rsid w:val="007A1DA0"/>
    <w:rsid w:val="007A3DB0"/>
    <w:rsid w:val="007A3DDA"/>
    <w:rsid w:val="007A49BB"/>
    <w:rsid w:val="007A4EA9"/>
    <w:rsid w:val="007A5ACC"/>
    <w:rsid w:val="007A6AAB"/>
    <w:rsid w:val="007A6D4E"/>
    <w:rsid w:val="007A6D8E"/>
    <w:rsid w:val="007A79FD"/>
    <w:rsid w:val="007A7E75"/>
    <w:rsid w:val="007B0931"/>
    <w:rsid w:val="007B0B9D"/>
    <w:rsid w:val="007B0D8E"/>
    <w:rsid w:val="007B1565"/>
    <w:rsid w:val="007B157E"/>
    <w:rsid w:val="007B3953"/>
    <w:rsid w:val="007B3CC4"/>
    <w:rsid w:val="007B43D6"/>
    <w:rsid w:val="007B5579"/>
    <w:rsid w:val="007B5A43"/>
    <w:rsid w:val="007B5E3F"/>
    <w:rsid w:val="007B66B3"/>
    <w:rsid w:val="007B709B"/>
    <w:rsid w:val="007B7509"/>
    <w:rsid w:val="007C1343"/>
    <w:rsid w:val="007C1B7F"/>
    <w:rsid w:val="007C1C76"/>
    <w:rsid w:val="007C1E65"/>
    <w:rsid w:val="007C2A28"/>
    <w:rsid w:val="007C2B0F"/>
    <w:rsid w:val="007C311C"/>
    <w:rsid w:val="007C4640"/>
    <w:rsid w:val="007C5EF1"/>
    <w:rsid w:val="007C68FC"/>
    <w:rsid w:val="007C7700"/>
    <w:rsid w:val="007C7BF5"/>
    <w:rsid w:val="007D229D"/>
    <w:rsid w:val="007D75E5"/>
    <w:rsid w:val="007D773E"/>
    <w:rsid w:val="007E065A"/>
    <w:rsid w:val="007E066E"/>
    <w:rsid w:val="007E081B"/>
    <w:rsid w:val="007E0905"/>
    <w:rsid w:val="007E1356"/>
    <w:rsid w:val="007E20FC"/>
    <w:rsid w:val="007E4CD4"/>
    <w:rsid w:val="007E5170"/>
    <w:rsid w:val="007E7062"/>
    <w:rsid w:val="007E79F7"/>
    <w:rsid w:val="007E7BF9"/>
    <w:rsid w:val="007F0E1E"/>
    <w:rsid w:val="007F29A7"/>
    <w:rsid w:val="007F2D47"/>
    <w:rsid w:val="007F2F54"/>
    <w:rsid w:val="007F31CD"/>
    <w:rsid w:val="007F34A7"/>
    <w:rsid w:val="007F409E"/>
    <w:rsid w:val="007F4A79"/>
    <w:rsid w:val="007F5542"/>
    <w:rsid w:val="007F6658"/>
    <w:rsid w:val="007F753F"/>
    <w:rsid w:val="00800007"/>
    <w:rsid w:val="008021CD"/>
    <w:rsid w:val="00802CBD"/>
    <w:rsid w:val="00803915"/>
    <w:rsid w:val="00804E14"/>
    <w:rsid w:val="008051D1"/>
    <w:rsid w:val="008054D5"/>
    <w:rsid w:val="008054EB"/>
    <w:rsid w:val="00805A83"/>
    <w:rsid w:val="00805D6C"/>
    <w:rsid w:val="00812654"/>
    <w:rsid w:val="008145E5"/>
    <w:rsid w:val="00814F33"/>
    <w:rsid w:val="00816078"/>
    <w:rsid w:val="00816430"/>
    <w:rsid w:val="00817710"/>
    <w:rsid w:val="008177E3"/>
    <w:rsid w:val="00820E14"/>
    <w:rsid w:val="00821DDF"/>
    <w:rsid w:val="00822C7A"/>
    <w:rsid w:val="008238CA"/>
    <w:rsid w:val="00823AA9"/>
    <w:rsid w:val="00824013"/>
    <w:rsid w:val="00825CD8"/>
    <w:rsid w:val="00826A82"/>
    <w:rsid w:val="00827324"/>
    <w:rsid w:val="00827400"/>
    <w:rsid w:val="0082775F"/>
    <w:rsid w:val="00831EEF"/>
    <w:rsid w:val="008344BB"/>
    <w:rsid w:val="00835EA8"/>
    <w:rsid w:val="00836AD4"/>
    <w:rsid w:val="00837AAE"/>
    <w:rsid w:val="008401FA"/>
    <w:rsid w:val="008416D0"/>
    <w:rsid w:val="0084245B"/>
    <w:rsid w:val="008429AD"/>
    <w:rsid w:val="00843ADB"/>
    <w:rsid w:val="00843CDD"/>
    <w:rsid w:val="008443C0"/>
    <w:rsid w:val="00850C75"/>
    <w:rsid w:val="00850E39"/>
    <w:rsid w:val="00850F84"/>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4B91"/>
    <w:rsid w:val="00866D5B"/>
    <w:rsid w:val="00866FF5"/>
    <w:rsid w:val="008675CA"/>
    <w:rsid w:val="008677C2"/>
    <w:rsid w:val="00870C06"/>
    <w:rsid w:val="00871370"/>
    <w:rsid w:val="00871458"/>
    <w:rsid w:val="00871E3E"/>
    <w:rsid w:val="0087379B"/>
    <w:rsid w:val="00873E1F"/>
    <w:rsid w:val="00874122"/>
    <w:rsid w:val="00874722"/>
    <w:rsid w:val="00874C16"/>
    <w:rsid w:val="00876AA7"/>
    <w:rsid w:val="00877D2F"/>
    <w:rsid w:val="00877FE5"/>
    <w:rsid w:val="008813C5"/>
    <w:rsid w:val="00881C0F"/>
    <w:rsid w:val="00882165"/>
    <w:rsid w:val="0088366A"/>
    <w:rsid w:val="008856EE"/>
    <w:rsid w:val="008856F3"/>
    <w:rsid w:val="00886D1F"/>
    <w:rsid w:val="00886F1E"/>
    <w:rsid w:val="008871E9"/>
    <w:rsid w:val="008903AA"/>
    <w:rsid w:val="0089086C"/>
    <w:rsid w:val="00891EE1"/>
    <w:rsid w:val="00892968"/>
    <w:rsid w:val="0089369B"/>
    <w:rsid w:val="00893987"/>
    <w:rsid w:val="00893C61"/>
    <w:rsid w:val="00895F2D"/>
    <w:rsid w:val="00896153"/>
    <w:rsid w:val="008963EF"/>
    <w:rsid w:val="0089688E"/>
    <w:rsid w:val="008A1013"/>
    <w:rsid w:val="008A148A"/>
    <w:rsid w:val="008A19E0"/>
    <w:rsid w:val="008A1FBE"/>
    <w:rsid w:val="008A20FF"/>
    <w:rsid w:val="008A3614"/>
    <w:rsid w:val="008A4046"/>
    <w:rsid w:val="008A4634"/>
    <w:rsid w:val="008A680F"/>
    <w:rsid w:val="008B0DCB"/>
    <w:rsid w:val="008B134D"/>
    <w:rsid w:val="008B2961"/>
    <w:rsid w:val="008B34CC"/>
    <w:rsid w:val="008B5534"/>
    <w:rsid w:val="008B5A12"/>
    <w:rsid w:val="008B5AE7"/>
    <w:rsid w:val="008B5DB5"/>
    <w:rsid w:val="008B6B66"/>
    <w:rsid w:val="008B7108"/>
    <w:rsid w:val="008B789A"/>
    <w:rsid w:val="008C184A"/>
    <w:rsid w:val="008C21DB"/>
    <w:rsid w:val="008C31D7"/>
    <w:rsid w:val="008C4923"/>
    <w:rsid w:val="008C5433"/>
    <w:rsid w:val="008C5A8E"/>
    <w:rsid w:val="008C60E9"/>
    <w:rsid w:val="008C668E"/>
    <w:rsid w:val="008C6A7F"/>
    <w:rsid w:val="008C6F1B"/>
    <w:rsid w:val="008C6F72"/>
    <w:rsid w:val="008D04C4"/>
    <w:rsid w:val="008D1B7C"/>
    <w:rsid w:val="008D214E"/>
    <w:rsid w:val="008D2BA6"/>
    <w:rsid w:val="008D2E99"/>
    <w:rsid w:val="008D482A"/>
    <w:rsid w:val="008D5E4B"/>
    <w:rsid w:val="008D6657"/>
    <w:rsid w:val="008D6955"/>
    <w:rsid w:val="008D7255"/>
    <w:rsid w:val="008D72B6"/>
    <w:rsid w:val="008D74F1"/>
    <w:rsid w:val="008E0241"/>
    <w:rsid w:val="008E0362"/>
    <w:rsid w:val="008E17F5"/>
    <w:rsid w:val="008E1F60"/>
    <w:rsid w:val="008E1FF5"/>
    <w:rsid w:val="008E2198"/>
    <w:rsid w:val="008E24E9"/>
    <w:rsid w:val="008E307E"/>
    <w:rsid w:val="008E4DB5"/>
    <w:rsid w:val="008E7467"/>
    <w:rsid w:val="008F0EE6"/>
    <w:rsid w:val="008F1B59"/>
    <w:rsid w:val="008F1F17"/>
    <w:rsid w:val="008F2363"/>
    <w:rsid w:val="008F2657"/>
    <w:rsid w:val="008F2829"/>
    <w:rsid w:val="008F299B"/>
    <w:rsid w:val="008F2A72"/>
    <w:rsid w:val="008F3004"/>
    <w:rsid w:val="008F3138"/>
    <w:rsid w:val="008F3FF7"/>
    <w:rsid w:val="008F496D"/>
    <w:rsid w:val="008F520E"/>
    <w:rsid w:val="008F544F"/>
    <w:rsid w:val="008F6056"/>
    <w:rsid w:val="008F7795"/>
    <w:rsid w:val="009010EE"/>
    <w:rsid w:val="00901DD0"/>
    <w:rsid w:val="00902C07"/>
    <w:rsid w:val="009032C7"/>
    <w:rsid w:val="00905652"/>
    <w:rsid w:val="00905804"/>
    <w:rsid w:val="00905A57"/>
    <w:rsid w:val="009101E2"/>
    <w:rsid w:val="00910A49"/>
    <w:rsid w:val="00911660"/>
    <w:rsid w:val="00911C55"/>
    <w:rsid w:val="00912CED"/>
    <w:rsid w:val="009147E7"/>
    <w:rsid w:val="009149B2"/>
    <w:rsid w:val="00914B09"/>
    <w:rsid w:val="009156C6"/>
    <w:rsid w:val="00915D73"/>
    <w:rsid w:val="00916077"/>
    <w:rsid w:val="0091670F"/>
    <w:rsid w:val="009170A2"/>
    <w:rsid w:val="0091727C"/>
    <w:rsid w:val="00917DA9"/>
    <w:rsid w:val="00920597"/>
    <w:rsid w:val="009208A6"/>
    <w:rsid w:val="009221D3"/>
    <w:rsid w:val="00923627"/>
    <w:rsid w:val="00923FA1"/>
    <w:rsid w:val="00924514"/>
    <w:rsid w:val="009256D1"/>
    <w:rsid w:val="009269B8"/>
    <w:rsid w:val="00926A52"/>
    <w:rsid w:val="00927316"/>
    <w:rsid w:val="0092735B"/>
    <w:rsid w:val="00927C5A"/>
    <w:rsid w:val="00931B0B"/>
    <w:rsid w:val="00931B8C"/>
    <w:rsid w:val="0093281D"/>
    <w:rsid w:val="009331BD"/>
    <w:rsid w:val="00933722"/>
    <w:rsid w:val="00933830"/>
    <w:rsid w:val="00933D12"/>
    <w:rsid w:val="009356B1"/>
    <w:rsid w:val="00935AB9"/>
    <w:rsid w:val="00936BB9"/>
    <w:rsid w:val="00936E91"/>
    <w:rsid w:val="00937065"/>
    <w:rsid w:val="00940285"/>
    <w:rsid w:val="009408DC"/>
    <w:rsid w:val="00941EC7"/>
    <w:rsid w:val="00941FA2"/>
    <w:rsid w:val="0094483E"/>
    <w:rsid w:val="009456F8"/>
    <w:rsid w:val="00945814"/>
    <w:rsid w:val="00946425"/>
    <w:rsid w:val="00947280"/>
    <w:rsid w:val="0094748D"/>
    <w:rsid w:val="00947E7E"/>
    <w:rsid w:val="00951134"/>
    <w:rsid w:val="0095139A"/>
    <w:rsid w:val="00953E16"/>
    <w:rsid w:val="009542AC"/>
    <w:rsid w:val="00955B98"/>
    <w:rsid w:val="009560F4"/>
    <w:rsid w:val="00956315"/>
    <w:rsid w:val="00957066"/>
    <w:rsid w:val="00957239"/>
    <w:rsid w:val="0095747C"/>
    <w:rsid w:val="00960090"/>
    <w:rsid w:val="0096093C"/>
    <w:rsid w:val="00960A54"/>
    <w:rsid w:val="009638D6"/>
    <w:rsid w:val="00963A9D"/>
    <w:rsid w:val="0096433C"/>
    <w:rsid w:val="0096459F"/>
    <w:rsid w:val="009664CA"/>
    <w:rsid w:val="00970A3B"/>
    <w:rsid w:val="0097133D"/>
    <w:rsid w:val="009728FA"/>
    <w:rsid w:val="00973564"/>
    <w:rsid w:val="0097394B"/>
    <w:rsid w:val="0097408E"/>
    <w:rsid w:val="009741DB"/>
    <w:rsid w:val="00974665"/>
    <w:rsid w:val="00974BB2"/>
    <w:rsid w:val="00974FA7"/>
    <w:rsid w:val="009756E5"/>
    <w:rsid w:val="009766B2"/>
    <w:rsid w:val="009770B7"/>
    <w:rsid w:val="00977A8C"/>
    <w:rsid w:val="00981BDA"/>
    <w:rsid w:val="009824A3"/>
    <w:rsid w:val="00983910"/>
    <w:rsid w:val="00983BAF"/>
    <w:rsid w:val="00983D09"/>
    <w:rsid w:val="0098458F"/>
    <w:rsid w:val="009863A5"/>
    <w:rsid w:val="00986AB1"/>
    <w:rsid w:val="00991824"/>
    <w:rsid w:val="0099196A"/>
    <w:rsid w:val="009932AC"/>
    <w:rsid w:val="00997B7E"/>
    <w:rsid w:val="009A0525"/>
    <w:rsid w:val="009A12EB"/>
    <w:rsid w:val="009A1795"/>
    <w:rsid w:val="009A1D17"/>
    <w:rsid w:val="009A1DBF"/>
    <w:rsid w:val="009A4A8C"/>
    <w:rsid w:val="009A5779"/>
    <w:rsid w:val="009A619C"/>
    <w:rsid w:val="009A68E6"/>
    <w:rsid w:val="009A72A2"/>
    <w:rsid w:val="009A7598"/>
    <w:rsid w:val="009B0088"/>
    <w:rsid w:val="009B09FB"/>
    <w:rsid w:val="009B1100"/>
    <w:rsid w:val="009B1D10"/>
    <w:rsid w:val="009B1DF8"/>
    <w:rsid w:val="009B3D20"/>
    <w:rsid w:val="009B50FD"/>
    <w:rsid w:val="009B52E8"/>
    <w:rsid w:val="009B53EB"/>
    <w:rsid w:val="009B5418"/>
    <w:rsid w:val="009B6531"/>
    <w:rsid w:val="009B65EC"/>
    <w:rsid w:val="009B6677"/>
    <w:rsid w:val="009B699F"/>
    <w:rsid w:val="009B7384"/>
    <w:rsid w:val="009C0727"/>
    <w:rsid w:val="009C0759"/>
    <w:rsid w:val="009C0F9B"/>
    <w:rsid w:val="009C147D"/>
    <w:rsid w:val="009C1DB2"/>
    <w:rsid w:val="009C3C9E"/>
    <w:rsid w:val="009C47A2"/>
    <w:rsid w:val="009C492F"/>
    <w:rsid w:val="009C5F17"/>
    <w:rsid w:val="009C7329"/>
    <w:rsid w:val="009D279A"/>
    <w:rsid w:val="009D2FF2"/>
    <w:rsid w:val="009D3226"/>
    <w:rsid w:val="009D3385"/>
    <w:rsid w:val="009E0077"/>
    <w:rsid w:val="009E156C"/>
    <w:rsid w:val="009E16A9"/>
    <w:rsid w:val="009E31F4"/>
    <w:rsid w:val="009E370D"/>
    <w:rsid w:val="009E375F"/>
    <w:rsid w:val="009E3FEC"/>
    <w:rsid w:val="009E5401"/>
    <w:rsid w:val="009E562F"/>
    <w:rsid w:val="009E5CC2"/>
    <w:rsid w:val="009E6A9F"/>
    <w:rsid w:val="009F0A0C"/>
    <w:rsid w:val="009F0E84"/>
    <w:rsid w:val="009F1FC8"/>
    <w:rsid w:val="009F2C7E"/>
    <w:rsid w:val="009F615D"/>
    <w:rsid w:val="00A0045A"/>
    <w:rsid w:val="00A03CE2"/>
    <w:rsid w:val="00A04421"/>
    <w:rsid w:val="00A050A6"/>
    <w:rsid w:val="00A05B26"/>
    <w:rsid w:val="00A05C74"/>
    <w:rsid w:val="00A06CDF"/>
    <w:rsid w:val="00A07106"/>
    <w:rsid w:val="00A0758F"/>
    <w:rsid w:val="00A10439"/>
    <w:rsid w:val="00A11783"/>
    <w:rsid w:val="00A11971"/>
    <w:rsid w:val="00A11E3B"/>
    <w:rsid w:val="00A147BC"/>
    <w:rsid w:val="00A1570A"/>
    <w:rsid w:val="00A158B0"/>
    <w:rsid w:val="00A16D7A"/>
    <w:rsid w:val="00A211B4"/>
    <w:rsid w:val="00A227A0"/>
    <w:rsid w:val="00A23707"/>
    <w:rsid w:val="00A23EFD"/>
    <w:rsid w:val="00A24209"/>
    <w:rsid w:val="00A25A91"/>
    <w:rsid w:val="00A269C5"/>
    <w:rsid w:val="00A272C6"/>
    <w:rsid w:val="00A2768D"/>
    <w:rsid w:val="00A276AD"/>
    <w:rsid w:val="00A27FFA"/>
    <w:rsid w:val="00A321DA"/>
    <w:rsid w:val="00A33317"/>
    <w:rsid w:val="00A33B4F"/>
    <w:rsid w:val="00A33DDF"/>
    <w:rsid w:val="00A34547"/>
    <w:rsid w:val="00A36FFD"/>
    <w:rsid w:val="00A376B7"/>
    <w:rsid w:val="00A37D91"/>
    <w:rsid w:val="00A40D3B"/>
    <w:rsid w:val="00A41BF5"/>
    <w:rsid w:val="00A4213A"/>
    <w:rsid w:val="00A4334F"/>
    <w:rsid w:val="00A43F09"/>
    <w:rsid w:val="00A44473"/>
    <w:rsid w:val="00A469E7"/>
    <w:rsid w:val="00A47EC0"/>
    <w:rsid w:val="00A513A7"/>
    <w:rsid w:val="00A51AEB"/>
    <w:rsid w:val="00A52133"/>
    <w:rsid w:val="00A52AE2"/>
    <w:rsid w:val="00A535AD"/>
    <w:rsid w:val="00A53ADF"/>
    <w:rsid w:val="00A545C0"/>
    <w:rsid w:val="00A548ED"/>
    <w:rsid w:val="00A560E1"/>
    <w:rsid w:val="00A56596"/>
    <w:rsid w:val="00A5686F"/>
    <w:rsid w:val="00A604A4"/>
    <w:rsid w:val="00A60915"/>
    <w:rsid w:val="00A63294"/>
    <w:rsid w:val="00A63A01"/>
    <w:rsid w:val="00A64A13"/>
    <w:rsid w:val="00A6590F"/>
    <w:rsid w:val="00A6605B"/>
    <w:rsid w:val="00A66ADC"/>
    <w:rsid w:val="00A7118B"/>
    <w:rsid w:val="00A7147D"/>
    <w:rsid w:val="00A724EC"/>
    <w:rsid w:val="00A72612"/>
    <w:rsid w:val="00A7485C"/>
    <w:rsid w:val="00A767BA"/>
    <w:rsid w:val="00A76AC4"/>
    <w:rsid w:val="00A80BF4"/>
    <w:rsid w:val="00A812CF"/>
    <w:rsid w:val="00A81B15"/>
    <w:rsid w:val="00A81D35"/>
    <w:rsid w:val="00A826DF"/>
    <w:rsid w:val="00A82C0D"/>
    <w:rsid w:val="00A837FF"/>
    <w:rsid w:val="00A846DF"/>
    <w:rsid w:val="00A84DC8"/>
    <w:rsid w:val="00A85DBC"/>
    <w:rsid w:val="00A87BA2"/>
    <w:rsid w:val="00A87FEB"/>
    <w:rsid w:val="00A9047D"/>
    <w:rsid w:val="00A90F7B"/>
    <w:rsid w:val="00A92015"/>
    <w:rsid w:val="00A93627"/>
    <w:rsid w:val="00A938B0"/>
    <w:rsid w:val="00A93F9F"/>
    <w:rsid w:val="00A9420E"/>
    <w:rsid w:val="00A95586"/>
    <w:rsid w:val="00A9604B"/>
    <w:rsid w:val="00A96AFE"/>
    <w:rsid w:val="00A97292"/>
    <w:rsid w:val="00A97648"/>
    <w:rsid w:val="00AA1CFD"/>
    <w:rsid w:val="00AA1EA8"/>
    <w:rsid w:val="00AA2239"/>
    <w:rsid w:val="00AA33D2"/>
    <w:rsid w:val="00AA3F3D"/>
    <w:rsid w:val="00AA400D"/>
    <w:rsid w:val="00AA42DC"/>
    <w:rsid w:val="00AA646D"/>
    <w:rsid w:val="00AA64FD"/>
    <w:rsid w:val="00AB0B7C"/>
    <w:rsid w:val="00AB0C57"/>
    <w:rsid w:val="00AB0CE5"/>
    <w:rsid w:val="00AB0DFA"/>
    <w:rsid w:val="00AB1195"/>
    <w:rsid w:val="00AB1364"/>
    <w:rsid w:val="00AB2A32"/>
    <w:rsid w:val="00AB2BD7"/>
    <w:rsid w:val="00AB4182"/>
    <w:rsid w:val="00AB4210"/>
    <w:rsid w:val="00AB5793"/>
    <w:rsid w:val="00AB76BB"/>
    <w:rsid w:val="00AB7BEA"/>
    <w:rsid w:val="00AC0A41"/>
    <w:rsid w:val="00AC27DB"/>
    <w:rsid w:val="00AC29A5"/>
    <w:rsid w:val="00AC38B0"/>
    <w:rsid w:val="00AC4985"/>
    <w:rsid w:val="00AC6D6B"/>
    <w:rsid w:val="00AC789A"/>
    <w:rsid w:val="00AD0353"/>
    <w:rsid w:val="00AD1085"/>
    <w:rsid w:val="00AD21F0"/>
    <w:rsid w:val="00AD3BD4"/>
    <w:rsid w:val="00AD3D90"/>
    <w:rsid w:val="00AD3FB9"/>
    <w:rsid w:val="00AD47A8"/>
    <w:rsid w:val="00AD5247"/>
    <w:rsid w:val="00AD7736"/>
    <w:rsid w:val="00AD785D"/>
    <w:rsid w:val="00AE2F52"/>
    <w:rsid w:val="00AE3DDA"/>
    <w:rsid w:val="00AE57DA"/>
    <w:rsid w:val="00AE6078"/>
    <w:rsid w:val="00AE6F9B"/>
    <w:rsid w:val="00AE70D4"/>
    <w:rsid w:val="00AE7684"/>
    <w:rsid w:val="00AE775E"/>
    <w:rsid w:val="00AE7868"/>
    <w:rsid w:val="00AF018D"/>
    <w:rsid w:val="00AF0407"/>
    <w:rsid w:val="00AF10EE"/>
    <w:rsid w:val="00AF1E16"/>
    <w:rsid w:val="00AF2315"/>
    <w:rsid w:val="00AF2682"/>
    <w:rsid w:val="00AF27BE"/>
    <w:rsid w:val="00AF29CC"/>
    <w:rsid w:val="00AF2EA8"/>
    <w:rsid w:val="00AF30F5"/>
    <w:rsid w:val="00AF3204"/>
    <w:rsid w:val="00AF5136"/>
    <w:rsid w:val="00AF696E"/>
    <w:rsid w:val="00AF7CBE"/>
    <w:rsid w:val="00B00012"/>
    <w:rsid w:val="00B00428"/>
    <w:rsid w:val="00B01D8B"/>
    <w:rsid w:val="00B02479"/>
    <w:rsid w:val="00B02FD3"/>
    <w:rsid w:val="00B0439B"/>
    <w:rsid w:val="00B058F4"/>
    <w:rsid w:val="00B0689C"/>
    <w:rsid w:val="00B072AB"/>
    <w:rsid w:val="00B078E9"/>
    <w:rsid w:val="00B1071A"/>
    <w:rsid w:val="00B10C2F"/>
    <w:rsid w:val="00B114E5"/>
    <w:rsid w:val="00B15D17"/>
    <w:rsid w:val="00B163F8"/>
    <w:rsid w:val="00B17F9F"/>
    <w:rsid w:val="00B22E8C"/>
    <w:rsid w:val="00B2472D"/>
    <w:rsid w:val="00B252F4"/>
    <w:rsid w:val="00B2549F"/>
    <w:rsid w:val="00B267DD"/>
    <w:rsid w:val="00B26B54"/>
    <w:rsid w:val="00B30D77"/>
    <w:rsid w:val="00B325B6"/>
    <w:rsid w:val="00B349A0"/>
    <w:rsid w:val="00B35DB2"/>
    <w:rsid w:val="00B36072"/>
    <w:rsid w:val="00B368CC"/>
    <w:rsid w:val="00B36DD9"/>
    <w:rsid w:val="00B429D4"/>
    <w:rsid w:val="00B45150"/>
    <w:rsid w:val="00B45ABA"/>
    <w:rsid w:val="00B45E26"/>
    <w:rsid w:val="00B462D1"/>
    <w:rsid w:val="00B47328"/>
    <w:rsid w:val="00B47CC7"/>
    <w:rsid w:val="00B47D80"/>
    <w:rsid w:val="00B505F6"/>
    <w:rsid w:val="00B51623"/>
    <w:rsid w:val="00B51652"/>
    <w:rsid w:val="00B5204E"/>
    <w:rsid w:val="00B536CC"/>
    <w:rsid w:val="00B536E2"/>
    <w:rsid w:val="00B56366"/>
    <w:rsid w:val="00B57265"/>
    <w:rsid w:val="00B57F65"/>
    <w:rsid w:val="00B605E1"/>
    <w:rsid w:val="00B614F6"/>
    <w:rsid w:val="00B61665"/>
    <w:rsid w:val="00B62938"/>
    <w:rsid w:val="00B633AE"/>
    <w:rsid w:val="00B63F10"/>
    <w:rsid w:val="00B65009"/>
    <w:rsid w:val="00B65CBE"/>
    <w:rsid w:val="00B660B6"/>
    <w:rsid w:val="00B662FB"/>
    <w:rsid w:val="00B665D2"/>
    <w:rsid w:val="00B66C02"/>
    <w:rsid w:val="00B670E8"/>
    <w:rsid w:val="00B6737C"/>
    <w:rsid w:val="00B70B36"/>
    <w:rsid w:val="00B714C8"/>
    <w:rsid w:val="00B715E1"/>
    <w:rsid w:val="00B7214D"/>
    <w:rsid w:val="00B73E95"/>
    <w:rsid w:val="00B74372"/>
    <w:rsid w:val="00B75C35"/>
    <w:rsid w:val="00B7653E"/>
    <w:rsid w:val="00B766F8"/>
    <w:rsid w:val="00B77F06"/>
    <w:rsid w:val="00B80042"/>
    <w:rsid w:val="00B80283"/>
    <w:rsid w:val="00B8095F"/>
    <w:rsid w:val="00B80B0C"/>
    <w:rsid w:val="00B80B11"/>
    <w:rsid w:val="00B81AF5"/>
    <w:rsid w:val="00B82537"/>
    <w:rsid w:val="00B8273C"/>
    <w:rsid w:val="00B836E1"/>
    <w:rsid w:val="00B841DE"/>
    <w:rsid w:val="00B8446C"/>
    <w:rsid w:val="00B8598B"/>
    <w:rsid w:val="00B867FD"/>
    <w:rsid w:val="00B87725"/>
    <w:rsid w:val="00B87B16"/>
    <w:rsid w:val="00B90552"/>
    <w:rsid w:val="00B91673"/>
    <w:rsid w:val="00B91DFF"/>
    <w:rsid w:val="00B92060"/>
    <w:rsid w:val="00B92D0D"/>
    <w:rsid w:val="00B9781C"/>
    <w:rsid w:val="00B97FCE"/>
    <w:rsid w:val="00BA0B3E"/>
    <w:rsid w:val="00BA259A"/>
    <w:rsid w:val="00BA259C"/>
    <w:rsid w:val="00BA29D3"/>
    <w:rsid w:val="00BA307F"/>
    <w:rsid w:val="00BA3210"/>
    <w:rsid w:val="00BA3BA3"/>
    <w:rsid w:val="00BA45F7"/>
    <w:rsid w:val="00BA5280"/>
    <w:rsid w:val="00BA54B1"/>
    <w:rsid w:val="00BA6030"/>
    <w:rsid w:val="00BA6AF8"/>
    <w:rsid w:val="00BA757A"/>
    <w:rsid w:val="00BB0946"/>
    <w:rsid w:val="00BB14F1"/>
    <w:rsid w:val="00BB286F"/>
    <w:rsid w:val="00BB2978"/>
    <w:rsid w:val="00BB2BAB"/>
    <w:rsid w:val="00BB5245"/>
    <w:rsid w:val="00BB572E"/>
    <w:rsid w:val="00BB74FD"/>
    <w:rsid w:val="00BB7B26"/>
    <w:rsid w:val="00BC1696"/>
    <w:rsid w:val="00BC1902"/>
    <w:rsid w:val="00BC2723"/>
    <w:rsid w:val="00BC38C3"/>
    <w:rsid w:val="00BC3BFA"/>
    <w:rsid w:val="00BC4C12"/>
    <w:rsid w:val="00BC5982"/>
    <w:rsid w:val="00BC64C6"/>
    <w:rsid w:val="00BC6966"/>
    <w:rsid w:val="00BD1572"/>
    <w:rsid w:val="00BD190A"/>
    <w:rsid w:val="00BD2CE8"/>
    <w:rsid w:val="00BD4E6B"/>
    <w:rsid w:val="00BD52F1"/>
    <w:rsid w:val="00BD5C5F"/>
    <w:rsid w:val="00BD6404"/>
    <w:rsid w:val="00BE178E"/>
    <w:rsid w:val="00BE181D"/>
    <w:rsid w:val="00BE2412"/>
    <w:rsid w:val="00BE2F74"/>
    <w:rsid w:val="00BE33AE"/>
    <w:rsid w:val="00BE3672"/>
    <w:rsid w:val="00BE40FD"/>
    <w:rsid w:val="00BE44AC"/>
    <w:rsid w:val="00BE4692"/>
    <w:rsid w:val="00BE59A6"/>
    <w:rsid w:val="00BE72D1"/>
    <w:rsid w:val="00BF046F"/>
    <w:rsid w:val="00BF20B2"/>
    <w:rsid w:val="00BF30D5"/>
    <w:rsid w:val="00BF4B15"/>
    <w:rsid w:val="00BF5743"/>
    <w:rsid w:val="00BF6F20"/>
    <w:rsid w:val="00BF6FE4"/>
    <w:rsid w:val="00C00337"/>
    <w:rsid w:val="00C019F0"/>
    <w:rsid w:val="00C01BCC"/>
    <w:rsid w:val="00C01D50"/>
    <w:rsid w:val="00C0249D"/>
    <w:rsid w:val="00C04C04"/>
    <w:rsid w:val="00C04FEA"/>
    <w:rsid w:val="00C0537C"/>
    <w:rsid w:val="00C056DC"/>
    <w:rsid w:val="00C057E7"/>
    <w:rsid w:val="00C10EA0"/>
    <w:rsid w:val="00C1146F"/>
    <w:rsid w:val="00C11C37"/>
    <w:rsid w:val="00C1300C"/>
    <w:rsid w:val="00C13106"/>
    <w:rsid w:val="00C1329B"/>
    <w:rsid w:val="00C13394"/>
    <w:rsid w:val="00C13B21"/>
    <w:rsid w:val="00C13EAE"/>
    <w:rsid w:val="00C145E6"/>
    <w:rsid w:val="00C17202"/>
    <w:rsid w:val="00C17BA6"/>
    <w:rsid w:val="00C21796"/>
    <w:rsid w:val="00C22813"/>
    <w:rsid w:val="00C2329C"/>
    <w:rsid w:val="00C254CA"/>
    <w:rsid w:val="00C26DCA"/>
    <w:rsid w:val="00C3054F"/>
    <w:rsid w:val="00C31283"/>
    <w:rsid w:val="00C31E51"/>
    <w:rsid w:val="00C32273"/>
    <w:rsid w:val="00C3243C"/>
    <w:rsid w:val="00C33C48"/>
    <w:rsid w:val="00C340E5"/>
    <w:rsid w:val="00C34100"/>
    <w:rsid w:val="00C35477"/>
    <w:rsid w:val="00C35825"/>
    <w:rsid w:val="00C35AA7"/>
    <w:rsid w:val="00C36968"/>
    <w:rsid w:val="00C42AFF"/>
    <w:rsid w:val="00C43BA1"/>
    <w:rsid w:val="00C43DAB"/>
    <w:rsid w:val="00C43EFB"/>
    <w:rsid w:val="00C45B48"/>
    <w:rsid w:val="00C46364"/>
    <w:rsid w:val="00C46C00"/>
    <w:rsid w:val="00C47F08"/>
    <w:rsid w:val="00C516EC"/>
    <w:rsid w:val="00C52B41"/>
    <w:rsid w:val="00C53261"/>
    <w:rsid w:val="00C536FB"/>
    <w:rsid w:val="00C53B72"/>
    <w:rsid w:val="00C54558"/>
    <w:rsid w:val="00C5455C"/>
    <w:rsid w:val="00C558AB"/>
    <w:rsid w:val="00C55C7B"/>
    <w:rsid w:val="00C565F3"/>
    <w:rsid w:val="00C5690D"/>
    <w:rsid w:val="00C570AD"/>
    <w:rsid w:val="00C5739F"/>
    <w:rsid w:val="00C57CF0"/>
    <w:rsid w:val="00C60ACF"/>
    <w:rsid w:val="00C61589"/>
    <w:rsid w:val="00C624E8"/>
    <w:rsid w:val="00C642EB"/>
    <w:rsid w:val="00C6448D"/>
    <w:rsid w:val="00C64694"/>
    <w:rsid w:val="00C65654"/>
    <w:rsid w:val="00C65891"/>
    <w:rsid w:val="00C724D3"/>
    <w:rsid w:val="00C73226"/>
    <w:rsid w:val="00C73664"/>
    <w:rsid w:val="00C736B0"/>
    <w:rsid w:val="00C7381D"/>
    <w:rsid w:val="00C73EB2"/>
    <w:rsid w:val="00C763B1"/>
    <w:rsid w:val="00C767D1"/>
    <w:rsid w:val="00C768DB"/>
    <w:rsid w:val="00C76F1B"/>
    <w:rsid w:val="00C77DD9"/>
    <w:rsid w:val="00C77F3F"/>
    <w:rsid w:val="00C85354"/>
    <w:rsid w:val="00C867AB"/>
    <w:rsid w:val="00C86ABA"/>
    <w:rsid w:val="00C87321"/>
    <w:rsid w:val="00C87C1D"/>
    <w:rsid w:val="00C91067"/>
    <w:rsid w:val="00C92EE0"/>
    <w:rsid w:val="00C93F72"/>
    <w:rsid w:val="00C943F3"/>
    <w:rsid w:val="00C94B0E"/>
    <w:rsid w:val="00C9593C"/>
    <w:rsid w:val="00C973BD"/>
    <w:rsid w:val="00C97B46"/>
    <w:rsid w:val="00CA08C6"/>
    <w:rsid w:val="00CA2729"/>
    <w:rsid w:val="00CA3057"/>
    <w:rsid w:val="00CA45F8"/>
    <w:rsid w:val="00CA4CB9"/>
    <w:rsid w:val="00CA500F"/>
    <w:rsid w:val="00CA5A72"/>
    <w:rsid w:val="00CA6484"/>
    <w:rsid w:val="00CB182F"/>
    <w:rsid w:val="00CB33C7"/>
    <w:rsid w:val="00CB359F"/>
    <w:rsid w:val="00CB4B5B"/>
    <w:rsid w:val="00CC0998"/>
    <w:rsid w:val="00CC0AE4"/>
    <w:rsid w:val="00CC25B4"/>
    <w:rsid w:val="00CC287A"/>
    <w:rsid w:val="00CC2E7B"/>
    <w:rsid w:val="00CC2EDC"/>
    <w:rsid w:val="00CC351C"/>
    <w:rsid w:val="00CC494F"/>
    <w:rsid w:val="00CC4AFB"/>
    <w:rsid w:val="00CC5F29"/>
    <w:rsid w:val="00CC69C8"/>
    <w:rsid w:val="00CC77A2"/>
    <w:rsid w:val="00CC77BC"/>
    <w:rsid w:val="00CC7AEA"/>
    <w:rsid w:val="00CD02D7"/>
    <w:rsid w:val="00CD0F39"/>
    <w:rsid w:val="00CD2301"/>
    <w:rsid w:val="00CD2B07"/>
    <w:rsid w:val="00CD5914"/>
    <w:rsid w:val="00CD6A1B"/>
    <w:rsid w:val="00CE0A7F"/>
    <w:rsid w:val="00CE1718"/>
    <w:rsid w:val="00CE2939"/>
    <w:rsid w:val="00CE2FCA"/>
    <w:rsid w:val="00CE32A3"/>
    <w:rsid w:val="00CE4029"/>
    <w:rsid w:val="00CE5DC8"/>
    <w:rsid w:val="00CE64A0"/>
    <w:rsid w:val="00CE654A"/>
    <w:rsid w:val="00CE6875"/>
    <w:rsid w:val="00CF1DB7"/>
    <w:rsid w:val="00CF1F3B"/>
    <w:rsid w:val="00CF4156"/>
    <w:rsid w:val="00CF5D73"/>
    <w:rsid w:val="00CF72B1"/>
    <w:rsid w:val="00CF7F1D"/>
    <w:rsid w:val="00D00554"/>
    <w:rsid w:val="00D021F5"/>
    <w:rsid w:val="00D03D00"/>
    <w:rsid w:val="00D05168"/>
    <w:rsid w:val="00D05C30"/>
    <w:rsid w:val="00D06024"/>
    <w:rsid w:val="00D067A8"/>
    <w:rsid w:val="00D06860"/>
    <w:rsid w:val="00D079E7"/>
    <w:rsid w:val="00D106C7"/>
    <w:rsid w:val="00D11359"/>
    <w:rsid w:val="00D1259C"/>
    <w:rsid w:val="00D142BA"/>
    <w:rsid w:val="00D14B0D"/>
    <w:rsid w:val="00D1566A"/>
    <w:rsid w:val="00D15E37"/>
    <w:rsid w:val="00D16B45"/>
    <w:rsid w:val="00D16E22"/>
    <w:rsid w:val="00D17607"/>
    <w:rsid w:val="00D2167A"/>
    <w:rsid w:val="00D21B70"/>
    <w:rsid w:val="00D22346"/>
    <w:rsid w:val="00D23538"/>
    <w:rsid w:val="00D23B4B"/>
    <w:rsid w:val="00D24D31"/>
    <w:rsid w:val="00D2721E"/>
    <w:rsid w:val="00D27537"/>
    <w:rsid w:val="00D3188C"/>
    <w:rsid w:val="00D32D11"/>
    <w:rsid w:val="00D33311"/>
    <w:rsid w:val="00D34527"/>
    <w:rsid w:val="00D34FA0"/>
    <w:rsid w:val="00D35377"/>
    <w:rsid w:val="00D35DAB"/>
    <w:rsid w:val="00D35F9B"/>
    <w:rsid w:val="00D3667C"/>
    <w:rsid w:val="00D36B69"/>
    <w:rsid w:val="00D376E3"/>
    <w:rsid w:val="00D402BE"/>
    <w:rsid w:val="00D408DD"/>
    <w:rsid w:val="00D40DF3"/>
    <w:rsid w:val="00D417C6"/>
    <w:rsid w:val="00D426A6"/>
    <w:rsid w:val="00D42763"/>
    <w:rsid w:val="00D44F81"/>
    <w:rsid w:val="00D451F4"/>
    <w:rsid w:val="00D4570E"/>
    <w:rsid w:val="00D45D72"/>
    <w:rsid w:val="00D464E4"/>
    <w:rsid w:val="00D47A39"/>
    <w:rsid w:val="00D47CF2"/>
    <w:rsid w:val="00D500DE"/>
    <w:rsid w:val="00D520E4"/>
    <w:rsid w:val="00D539E0"/>
    <w:rsid w:val="00D575DD"/>
    <w:rsid w:val="00D57C1C"/>
    <w:rsid w:val="00D57DFA"/>
    <w:rsid w:val="00D60689"/>
    <w:rsid w:val="00D6218E"/>
    <w:rsid w:val="00D651E8"/>
    <w:rsid w:val="00D65BEB"/>
    <w:rsid w:val="00D65EC2"/>
    <w:rsid w:val="00D6785B"/>
    <w:rsid w:val="00D7094A"/>
    <w:rsid w:val="00D709CE"/>
    <w:rsid w:val="00D70F51"/>
    <w:rsid w:val="00D712B7"/>
    <w:rsid w:val="00D7153E"/>
    <w:rsid w:val="00D71F73"/>
    <w:rsid w:val="00D7281F"/>
    <w:rsid w:val="00D72848"/>
    <w:rsid w:val="00D730EC"/>
    <w:rsid w:val="00D737E0"/>
    <w:rsid w:val="00D74ACD"/>
    <w:rsid w:val="00D74CE2"/>
    <w:rsid w:val="00D75293"/>
    <w:rsid w:val="00D76194"/>
    <w:rsid w:val="00D76CCE"/>
    <w:rsid w:val="00D777BE"/>
    <w:rsid w:val="00D80786"/>
    <w:rsid w:val="00D81CAB"/>
    <w:rsid w:val="00D82A65"/>
    <w:rsid w:val="00D82DDE"/>
    <w:rsid w:val="00D841F5"/>
    <w:rsid w:val="00D8576F"/>
    <w:rsid w:val="00D8677F"/>
    <w:rsid w:val="00D86CB4"/>
    <w:rsid w:val="00D87D86"/>
    <w:rsid w:val="00D90D49"/>
    <w:rsid w:val="00D91212"/>
    <w:rsid w:val="00D91ED1"/>
    <w:rsid w:val="00D93D02"/>
    <w:rsid w:val="00D94582"/>
    <w:rsid w:val="00D9600A"/>
    <w:rsid w:val="00D9638E"/>
    <w:rsid w:val="00D96C26"/>
    <w:rsid w:val="00D97CD9"/>
    <w:rsid w:val="00D97F0C"/>
    <w:rsid w:val="00DA1665"/>
    <w:rsid w:val="00DA1D8A"/>
    <w:rsid w:val="00DA1FC3"/>
    <w:rsid w:val="00DA21AB"/>
    <w:rsid w:val="00DA2F2B"/>
    <w:rsid w:val="00DA3A86"/>
    <w:rsid w:val="00DA3EEA"/>
    <w:rsid w:val="00DA4298"/>
    <w:rsid w:val="00DA4CC9"/>
    <w:rsid w:val="00DA640B"/>
    <w:rsid w:val="00DA65B0"/>
    <w:rsid w:val="00DA6E8D"/>
    <w:rsid w:val="00DA6F4C"/>
    <w:rsid w:val="00DA7772"/>
    <w:rsid w:val="00DB2A70"/>
    <w:rsid w:val="00DB30BC"/>
    <w:rsid w:val="00DB3477"/>
    <w:rsid w:val="00DB3AE6"/>
    <w:rsid w:val="00DB49AE"/>
    <w:rsid w:val="00DB4AF0"/>
    <w:rsid w:val="00DB4E31"/>
    <w:rsid w:val="00DB5199"/>
    <w:rsid w:val="00DC15DC"/>
    <w:rsid w:val="00DC2FDC"/>
    <w:rsid w:val="00DC34E1"/>
    <w:rsid w:val="00DC4585"/>
    <w:rsid w:val="00DC4CC6"/>
    <w:rsid w:val="00DC4D4A"/>
    <w:rsid w:val="00DC5397"/>
    <w:rsid w:val="00DC5D77"/>
    <w:rsid w:val="00DC5E0F"/>
    <w:rsid w:val="00DC68ED"/>
    <w:rsid w:val="00DC6A2C"/>
    <w:rsid w:val="00DC77DC"/>
    <w:rsid w:val="00DC781F"/>
    <w:rsid w:val="00DD0C2C"/>
    <w:rsid w:val="00DD17AE"/>
    <w:rsid w:val="00DD20A2"/>
    <w:rsid w:val="00DD2746"/>
    <w:rsid w:val="00DD28BC"/>
    <w:rsid w:val="00DD3149"/>
    <w:rsid w:val="00DD4164"/>
    <w:rsid w:val="00DE2688"/>
    <w:rsid w:val="00DE31F0"/>
    <w:rsid w:val="00DE333B"/>
    <w:rsid w:val="00DE3B55"/>
    <w:rsid w:val="00DE3D1C"/>
    <w:rsid w:val="00DE5E19"/>
    <w:rsid w:val="00DE6290"/>
    <w:rsid w:val="00DF13CF"/>
    <w:rsid w:val="00DF2B17"/>
    <w:rsid w:val="00DF2E94"/>
    <w:rsid w:val="00DF2F61"/>
    <w:rsid w:val="00DF48A1"/>
    <w:rsid w:val="00DF48E5"/>
    <w:rsid w:val="00DF523D"/>
    <w:rsid w:val="00DF72F8"/>
    <w:rsid w:val="00E0122F"/>
    <w:rsid w:val="00E01CC3"/>
    <w:rsid w:val="00E0227D"/>
    <w:rsid w:val="00E04B84"/>
    <w:rsid w:val="00E04DD1"/>
    <w:rsid w:val="00E0603D"/>
    <w:rsid w:val="00E06CFB"/>
    <w:rsid w:val="00E06FDA"/>
    <w:rsid w:val="00E071D1"/>
    <w:rsid w:val="00E1068A"/>
    <w:rsid w:val="00E10B7F"/>
    <w:rsid w:val="00E12E8C"/>
    <w:rsid w:val="00E15045"/>
    <w:rsid w:val="00E154D7"/>
    <w:rsid w:val="00E160A5"/>
    <w:rsid w:val="00E16574"/>
    <w:rsid w:val="00E1713D"/>
    <w:rsid w:val="00E20767"/>
    <w:rsid w:val="00E20A43"/>
    <w:rsid w:val="00E20B0F"/>
    <w:rsid w:val="00E20D20"/>
    <w:rsid w:val="00E21AA0"/>
    <w:rsid w:val="00E221F6"/>
    <w:rsid w:val="00E235F2"/>
    <w:rsid w:val="00E23898"/>
    <w:rsid w:val="00E2410B"/>
    <w:rsid w:val="00E26085"/>
    <w:rsid w:val="00E26909"/>
    <w:rsid w:val="00E26D6E"/>
    <w:rsid w:val="00E307E8"/>
    <w:rsid w:val="00E310B4"/>
    <w:rsid w:val="00E312B4"/>
    <w:rsid w:val="00E314C5"/>
    <w:rsid w:val="00E32E9F"/>
    <w:rsid w:val="00E33CD2"/>
    <w:rsid w:val="00E3627E"/>
    <w:rsid w:val="00E37058"/>
    <w:rsid w:val="00E40E90"/>
    <w:rsid w:val="00E41B98"/>
    <w:rsid w:val="00E4303D"/>
    <w:rsid w:val="00E43A83"/>
    <w:rsid w:val="00E45FDC"/>
    <w:rsid w:val="00E46A4D"/>
    <w:rsid w:val="00E472F8"/>
    <w:rsid w:val="00E47442"/>
    <w:rsid w:val="00E50AE3"/>
    <w:rsid w:val="00E50C07"/>
    <w:rsid w:val="00E50E23"/>
    <w:rsid w:val="00E514AF"/>
    <w:rsid w:val="00E51FC4"/>
    <w:rsid w:val="00E5240C"/>
    <w:rsid w:val="00E531EB"/>
    <w:rsid w:val="00E53E9F"/>
    <w:rsid w:val="00E5457C"/>
    <w:rsid w:val="00E54874"/>
    <w:rsid w:val="00E54B6F"/>
    <w:rsid w:val="00E55ACA"/>
    <w:rsid w:val="00E56253"/>
    <w:rsid w:val="00E57B74"/>
    <w:rsid w:val="00E57E19"/>
    <w:rsid w:val="00E618F2"/>
    <w:rsid w:val="00E618FF"/>
    <w:rsid w:val="00E62B51"/>
    <w:rsid w:val="00E64740"/>
    <w:rsid w:val="00E661FF"/>
    <w:rsid w:val="00E665D4"/>
    <w:rsid w:val="00E67B6A"/>
    <w:rsid w:val="00E70136"/>
    <w:rsid w:val="00E70C6E"/>
    <w:rsid w:val="00E71093"/>
    <w:rsid w:val="00E71A93"/>
    <w:rsid w:val="00E726EB"/>
    <w:rsid w:val="00E72CE3"/>
    <w:rsid w:val="00E760DC"/>
    <w:rsid w:val="00E80B52"/>
    <w:rsid w:val="00E8135F"/>
    <w:rsid w:val="00E824C3"/>
    <w:rsid w:val="00E82DE6"/>
    <w:rsid w:val="00E83497"/>
    <w:rsid w:val="00E83C07"/>
    <w:rsid w:val="00E83CE9"/>
    <w:rsid w:val="00E83DFD"/>
    <w:rsid w:val="00E840B3"/>
    <w:rsid w:val="00E8629F"/>
    <w:rsid w:val="00E86BAF"/>
    <w:rsid w:val="00E91008"/>
    <w:rsid w:val="00E91564"/>
    <w:rsid w:val="00E9224D"/>
    <w:rsid w:val="00E93515"/>
    <w:rsid w:val="00E9374E"/>
    <w:rsid w:val="00E93FA9"/>
    <w:rsid w:val="00E94F54"/>
    <w:rsid w:val="00E9578C"/>
    <w:rsid w:val="00E9584C"/>
    <w:rsid w:val="00E97AEF"/>
    <w:rsid w:val="00EA02F0"/>
    <w:rsid w:val="00EA1111"/>
    <w:rsid w:val="00EA2F0A"/>
    <w:rsid w:val="00EA3B4F"/>
    <w:rsid w:val="00EA3C24"/>
    <w:rsid w:val="00EA3FC7"/>
    <w:rsid w:val="00EA5376"/>
    <w:rsid w:val="00EA62E8"/>
    <w:rsid w:val="00EA6575"/>
    <w:rsid w:val="00EA665E"/>
    <w:rsid w:val="00EA73DF"/>
    <w:rsid w:val="00EB11E3"/>
    <w:rsid w:val="00EB1455"/>
    <w:rsid w:val="00EB1A94"/>
    <w:rsid w:val="00EB335C"/>
    <w:rsid w:val="00EB55B4"/>
    <w:rsid w:val="00EB61AE"/>
    <w:rsid w:val="00EB6549"/>
    <w:rsid w:val="00EB6991"/>
    <w:rsid w:val="00EB6B9A"/>
    <w:rsid w:val="00EB7DDE"/>
    <w:rsid w:val="00EC1A60"/>
    <w:rsid w:val="00EC1D14"/>
    <w:rsid w:val="00EC322D"/>
    <w:rsid w:val="00EC3D3C"/>
    <w:rsid w:val="00EC4741"/>
    <w:rsid w:val="00EC5CC5"/>
    <w:rsid w:val="00ED014D"/>
    <w:rsid w:val="00ED0888"/>
    <w:rsid w:val="00ED0C0C"/>
    <w:rsid w:val="00ED0CAA"/>
    <w:rsid w:val="00ED3307"/>
    <w:rsid w:val="00ED4182"/>
    <w:rsid w:val="00ED58BF"/>
    <w:rsid w:val="00ED638C"/>
    <w:rsid w:val="00EE14C9"/>
    <w:rsid w:val="00EE362E"/>
    <w:rsid w:val="00EE4234"/>
    <w:rsid w:val="00EE5292"/>
    <w:rsid w:val="00EE5674"/>
    <w:rsid w:val="00EE65E8"/>
    <w:rsid w:val="00EF0B96"/>
    <w:rsid w:val="00EF37BC"/>
    <w:rsid w:val="00EF42FE"/>
    <w:rsid w:val="00EF4369"/>
    <w:rsid w:val="00EF55EB"/>
    <w:rsid w:val="00EF6D8A"/>
    <w:rsid w:val="00F004CE"/>
    <w:rsid w:val="00F00B3F"/>
    <w:rsid w:val="00F00DCC"/>
    <w:rsid w:val="00F00E48"/>
    <w:rsid w:val="00F0156F"/>
    <w:rsid w:val="00F01ACB"/>
    <w:rsid w:val="00F03CA3"/>
    <w:rsid w:val="00F040C5"/>
    <w:rsid w:val="00F04415"/>
    <w:rsid w:val="00F05856"/>
    <w:rsid w:val="00F059BB"/>
    <w:rsid w:val="00F05AC8"/>
    <w:rsid w:val="00F05DC9"/>
    <w:rsid w:val="00F07167"/>
    <w:rsid w:val="00F072D8"/>
    <w:rsid w:val="00F07CE0"/>
    <w:rsid w:val="00F104E6"/>
    <w:rsid w:val="00F1147D"/>
    <w:rsid w:val="00F1153B"/>
    <w:rsid w:val="00F13D05"/>
    <w:rsid w:val="00F14E0D"/>
    <w:rsid w:val="00F1679D"/>
    <w:rsid w:val="00F1682C"/>
    <w:rsid w:val="00F200B9"/>
    <w:rsid w:val="00F20B91"/>
    <w:rsid w:val="00F20BEA"/>
    <w:rsid w:val="00F22C2F"/>
    <w:rsid w:val="00F23041"/>
    <w:rsid w:val="00F24B8B"/>
    <w:rsid w:val="00F24C0E"/>
    <w:rsid w:val="00F24C4E"/>
    <w:rsid w:val="00F2530F"/>
    <w:rsid w:val="00F25EC7"/>
    <w:rsid w:val="00F26C49"/>
    <w:rsid w:val="00F27257"/>
    <w:rsid w:val="00F30D2E"/>
    <w:rsid w:val="00F33F57"/>
    <w:rsid w:val="00F34472"/>
    <w:rsid w:val="00F34C6A"/>
    <w:rsid w:val="00F35516"/>
    <w:rsid w:val="00F35790"/>
    <w:rsid w:val="00F3625B"/>
    <w:rsid w:val="00F369F8"/>
    <w:rsid w:val="00F36FB1"/>
    <w:rsid w:val="00F37071"/>
    <w:rsid w:val="00F4136D"/>
    <w:rsid w:val="00F41871"/>
    <w:rsid w:val="00F419B2"/>
    <w:rsid w:val="00F4212E"/>
    <w:rsid w:val="00F42C20"/>
    <w:rsid w:val="00F42CD1"/>
    <w:rsid w:val="00F43E34"/>
    <w:rsid w:val="00F44E2B"/>
    <w:rsid w:val="00F461A8"/>
    <w:rsid w:val="00F46233"/>
    <w:rsid w:val="00F50F48"/>
    <w:rsid w:val="00F52056"/>
    <w:rsid w:val="00F521C4"/>
    <w:rsid w:val="00F52A43"/>
    <w:rsid w:val="00F52F2C"/>
    <w:rsid w:val="00F536A7"/>
    <w:rsid w:val="00F54525"/>
    <w:rsid w:val="00F54555"/>
    <w:rsid w:val="00F548A4"/>
    <w:rsid w:val="00F549BB"/>
    <w:rsid w:val="00F552D1"/>
    <w:rsid w:val="00F55E2D"/>
    <w:rsid w:val="00F56685"/>
    <w:rsid w:val="00F57FA8"/>
    <w:rsid w:val="00F6083D"/>
    <w:rsid w:val="00F60AD0"/>
    <w:rsid w:val="00F61330"/>
    <w:rsid w:val="00F618EF"/>
    <w:rsid w:val="00F61E39"/>
    <w:rsid w:val="00F61F33"/>
    <w:rsid w:val="00F64920"/>
    <w:rsid w:val="00F65582"/>
    <w:rsid w:val="00F65C15"/>
    <w:rsid w:val="00F66E75"/>
    <w:rsid w:val="00F6739C"/>
    <w:rsid w:val="00F679D4"/>
    <w:rsid w:val="00F70695"/>
    <w:rsid w:val="00F71EDB"/>
    <w:rsid w:val="00F73C6A"/>
    <w:rsid w:val="00F75EB3"/>
    <w:rsid w:val="00F77530"/>
    <w:rsid w:val="00F77DB0"/>
    <w:rsid w:val="00F77EB0"/>
    <w:rsid w:val="00F836EE"/>
    <w:rsid w:val="00F849E2"/>
    <w:rsid w:val="00F851F5"/>
    <w:rsid w:val="00F85AA8"/>
    <w:rsid w:val="00F86CF9"/>
    <w:rsid w:val="00F875E1"/>
    <w:rsid w:val="00F87CDD"/>
    <w:rsid w:val="00F87D8B"/>
    <w:rsid w:val="00F90305"/>
    <w:rsid w:val="00F9146F"/>
    <w:rsid w:val="00F9169C"/>
    <w:rsid w:val="00F91D53"/>
    <w:rsid w:val="00F92818"/>
    <w:rsid w:val="00F933F0"/>
    <w:rsid w:val="00F93B24"/>
    <w:rsid w:val="00F94715"/>
    <w:rsid w:val="00F94BAD"/>
    <w:rsid w:val="00F956D1"/>
    <w:rsid w:val="00F964DB"/>
    <w:rsid w:val="00F96819"/>
    <w:rsid w:val="00F96912"/>
    <w:rsid w:val="00F96B02"/>
    <w:rsid w:val="00FA07ED"/>
    <w:rsid w:val="00FA3356"/>
    <w:rsid w:val="00FA4718"/>
    <w:rsid w:val="00FA4A05"/>
    <w:rsid w:val="00FA4B45"/>
    <w:rsid w:val="00FA5721"/>
    <w:rsid w:val="00FA5EE4"/>
    <w:rsid w:val="00FA7A5C"/>
    <w:rsid w:val="00FA7F3D"/>
    <w:rsid w:val="00FB24A7"/>
    <w:rsid w:val="00FB3E71"/>
    <w:rsid w:val="00FB3F36"/>
    <w:rsid w:val="00FB50D8"/>
    <w:rsid w:val="00FC051F"/>
    <w:rsid w:val="00FC06FF"/>
    <w:rsid w:val="00FC1993"/>
    <w:rsid w:val="00FC2074"/>
    <w:rsid w:val="00FC2831"/>
    <w:rsid w:val="00FC3631"/>
    <w:rsid w:val="00FC432C"/>
    <w:rsid w:val="00FC6CCA"/>
    <w:rsid w:val="00FC71BD"/>
    <w:rsid w:val="00FD0694"/>
    <w:rsid w:val="00FD0F60"/>
    <w:rsid w:val="00FD1CF8"/>
    <w:rsid w:val="00FD25BE"/>
    <w:rsid w:val="00FD2E70"/>
    <w:rsid w:val="00FD5D42"/>
    <w:rsid w:val="00FD667E"/>
    <w:rsid w:val="00FD7AA7"/>
    <w:rsid w:val="00FE0BB2"/>
    <w:rsid w:val="00FE5A0A"/>
    <w:rsid w:val="00FE62DC"/>
    <w:rsid w:val="00FE65AF"/>
    <w:rsid w:val="00FE710B"/>
    <w:rsid w:val="00FF00C2"/>
    <w:rsid w:val="00FF1009"/>
    <w:rsid w:val="00FF111E"/>
    <w:rsid w:val="00FF1FCB"/>
    <w:rsid w:val="00FF401F"/>
    <w:rsid w:val="00FF52D4"/>
    <w:rsid w:val="00FF5A17"/>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8F0"/>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4425232">
      <w:bodyDiv w:val="1"/>
      <w:marLeft w:val="0"/>
      <w:marRight w:val="0"/>
      <w:marTop w:val="0"/>
      <w:marBottom w:val="0"/>
      <w:divBdr>
        <w:top w:val="none" w:sz="0" w:space="0" w:color="auto"/>
        <w:left w:val="none" w:sz="0" w:space="0" w:color="auto"/>
        <w:bottom w:val="none" w:sz="0" w:space="0" w:color="auto"/>
        <w:right w:val="none" w:sz="0" w:space="0" w:color="auto"/>
      </w:divBdr>
      <w:divsChild>
        <w:div w:id="143277767">
          <w:marLeft w:val="547"/>
          <w:marRight w:val="0"/>
          <w:marTop w:val="115"/>
          <w:marBottom w:val="0"/>
          <w:divBdr>
            <w:top w:val="none" w:sz="0" w:space="0" w:color="auto"/>
            <w:left w:val="none" w:sz="0" w:space="0" w:color="auto"/>
            <w:bottom w:val="none" w:sz="0" w:space="0" w:color="auto"/>
            <w:right w:val="none" w:sz="0" w:space="0" w:color="auto"/>
          </w:divBdr>
        </w:div>
        <w:div w:id="1488746728">
          <w:marLeft w:val="1166"/>
          <w:marRight w:val="0"/>
          <w:marTop w:val="96"/>
          <w:marBottom w:val="0"/>
          <w:divBdr>
            <w:top w:val="none" w:sz="0" w:space="0" w:color="auto"/>
            <w:left w:val="none" w:sz="0" w:space="0" w:color="auto"/>
            <w:bottom w:val="none" w:sz="0" w:space="0" w:color="auto"/>
            <w:right w:val="none" w:sz="0" w:space="0" w:color="auto"/>
          </w:divBdr>
        </w:div>
        <w:div w:id="1290864037">
          <w:marLeft w:val="1800"/>
          <w:marRight w:val="0"/>
          <w:marTop w:val="86"/>
          <w:marBottom w:val="0"/>
          <w:divBdr>
            <w:top w:val="none" w:sz="0" w:space="0" w:color="auto"/>
            <w:left w:val="none" w:sz="0" w:space="0" w:color="auto"/>
            <w:bottom w:val="none" w:sz="0" w:space="0" w:color="auto"/>
            <w:right w:val="none" w:sz="0" w:space="0" w:color="auto"/>
          </w:divBdr>
        </w:div>
        <w:div w:id="571082085">
          <w:marLeft w:val="2520"/>
          <w:marRight w:val="0"/>
          <w:marTop w:val="77"/>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3143673">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AD2F-DEEB-433A-B654-B0DF6D49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1033</Words>
  <Characters>5891</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4</cp:revision>
  <cp:lastPrinted>2023-08-07T11:21:00Z</cp:lastPrinted>
  <dcterms:created xsi:type="dcterms:W3CDTF">2023-09-27T18:17:00Z</dcterms:created>
  <dcterms:modified xsi:type="dcterms:W3CDTF">2023-09-27T18:30:00Z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